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FC422" w14:textId="1EADC28E" w:rsidR="00634FAF" w:rsidRDefault="003E654E" w:rsidP="00A20DE1">
      <w:pPr>
        <w:ind w:left="-993"/>
      </w:pPr>
      <w:r>
        <w:rPr>
          <w:rFonts w:cstheme="minorHAnsi"/>
          <w:b/>
          <w:bCs/>
          <w:noProof/>
          <w:color w:val="000000" w:themeColor="text1"/>
          <w:sz w:val="48"/>
          <w:szCs w:val="21"/>
        </w:rPr>
        <mc:AlternateContent>
          <mc:Choice Requires="wps">
            <w:drawing>
              <wp:anchor distT="0" distB="0" distL="114300" distR="114300" simplePos="0" relativeHeight="251659264" behindDoc="0" locked="0" layoutInCell="1" allowOverlap="1" wp14:anchorId="70D2BE5B" wp14:editId="60367681">
                <wp:simplePos x="0" y="0"/>
                <wp:positionH relativeFrom="column">
                  <wp:posOffset>1468315</wp:posOffset>
                </wp:positionH>
                <wp:positionV relativeFrom="paragraph">
                  <wp:posOffset>-159825</wp:posOffset>
                </wp:positionV>
                <wp:extent cx="5292969" cy="791308"/>
                <wp:effectExtent l="0" t="0" r="3175" b="0"/>
                <wp:wrapNone/>
                <wp:docPr id="28" name="Text Box 28"/>
                <wp:cNvGraphicFramePr/>
                <a:graphic xmlns:a="http://schemas.openxmlformats.org/drawingml/2006/main">
                  <a:graphicData uri="http://schemas.microsoft.com/office/word/2010/wordprocessingShape">
                    <wps:wsp>
                      <wps:cNvSpPr txBox="1"/>
                      <wps:spPr>
                        <a:xfrm>
                          <a:off x="0" y="0"/>
                          <a:ext cx="5292969" cy="791308"/>
                        </a:xfrm>
                        <a:prstGeom prst="rect">
                          <a:avLst/>
                        </a:prstGeom>
                        <a:solidFill>
                          <a:schemeClr val="lt1"/>
                        </a:solidFill>
                        <a:ln w="6350">
                          <a:noFill/>
                        </a:ln>
                      </wps:spPr>
                      <wps:txbx>
                        <w:txbxContent>
                          <w:p w14:paraId="692950AA" w14:textId="3D69832B" w:rsidR="00A20DE1" w:rsidRDefault="009628C4" w:rsidP="00A20DE1">
                            <w:pPr>
                              <w:jc w:val="center"/>
                              <w:rPr>
                                <w:rFonts w:ascii="Helvetica" w:hAnsi="Helvetica"/>
                                <w:b/>
                                <w:bCs/>
                                <w:sz w:val="44"/>
                                <w:szCs w:val="44"/>
                              </w:rPr>
                            </w:pPr>
                            <w:r>
                              <w:rPr>
                                <w:rFonts w:ascii="Helvetica" w:hAnsi="Helvetica"/>
                                <w:b/>
                                <w:bCs/>
                                <w:sz w:val="44"/>
                                <w:szCs w:val="44"/>
                              </w:rPr>
                              <w:t>Action Register</w:t>
                            </w:r>
                          </w:p>
                          <w:p w14:paraId="13D9D25B" w14:textId="0ADAE9FF" w:rsidR="009628C4" w:rsidRPr="001E5AE4" w:rsidRDefault="001E5AE4" w:rsidP="00A20DE1">
                            <w:pPr>
                              <w:jc w:val="center"/>
                              <w:rPr>
                                <w:rFonts w:ascii="Helvetica" w:hAnsi="Helvetica"/>
                                <w:sz w:val="32"/>
                                <w:szCs w:val="32"/>
                              </w:rPr>
                            </w:pPr>
                            <w:r w:rsidRPr="001E5AE4">
                              <w:rPr>
                                <w:rFonts w:ascii="Helvetica" w:hAnsi="Helvetica"/>
                                <w:sz w:val="44"/>
                                <w:szCs w:val="44"/>
                              </w:rPr>
                              <w:t>(</w:t>
                            </w:r>
                            <w:r w:rsidR="009628C4" w:rsidRPr="001E5AE4">
                              <w:rPr>
                                <w:rFonts w:ascii="Helvetica" w:hAnsi="Helvetica"/>
                                <w:sz w:val="44"/>
                                <w:szCs w:val="44"/>
                              </w:rPr>
                              <w:t>Updated DDMMYY</w:t>
                            </w:r>
                            <w:r w:rsidRPr="001E5AE4">
                              <w:rPr>
                                <w:rFonts w:ascii="Helvetica" w:hAnsi="Helvetica"/>
                                <w:sz w:val="44"/>
                                <w:szCs w:val="4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D2BE5B" id="_x0000_t202" coordsize="21600,21600" o:spt="202" path="m,l,21600r21600,l21600,xe">
                <v:stroke joinstyle="miter"/>
                <v:path gradientshapeok="t" o:connecttype="rect"/>
              </v:shapetype>
              <v:shape id="Text Box 28" o:spid="_x0000_s1026" type="#_x0000_t202" style="position:absolute;left:0;text-align:left;margin-left:115.6pt;margin-top:-12.6pt;width:416.75pt;height:6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" fillcolor="white [3201]" stroked="f" strokeweight=".5pt">
                <v:textbox>
                  <w:txbxContent>
                    <w:p w14:paraId="692950AA" w14:textId="3D69832B" w:rsidR="00A20DE1" w:rsidRDefault="009628C4" w:rsidP="00A20DE1">
                      <w:pPr>
                        <w:jc w:val="center"/>
                        <w:rPr>
                          <w:rFonts w:ascii="Helvetica" w:hAnsi="Helvetica"/>
                          <w:b/>
                          <w:bCs/>
                          <w:sz w:val="44"/>
                          <w:szCs w:val="44"/>
                        </w:rPr>
                      </w:pPr>
                      <w:r>
                        <w:rPr>
                          <w:rFonts w:ascii="Helvetica" w:hAnsi="Helvetica"/>
                          <w:b/>
                          <w:bCs/>
                          <w:sz w:val="44"/>
                          <w:szCs w:val="44"/>
                        </w:rPr>
                        <w:t>Action Register</w:t>
                      </w:r>
                    </w:p>
                    <w:p w14:paraId="13D9D25B" w14:textId="0ADAE9FF" w:rsidR="009628C4" w:rsidRPr="001E5AE4" w:rsidRDefault="001E5AE4" w:rsidP="00A20DE1">
                      <w:pPr>
                        <w:jc w:val="center"/>
                        <w:rPr>
                          <w:rFonts w:ascii="Helvetica" w:hAnsi="Helvetica"/>
                          <w:sz w:val="32"/>
                          <w:szCs w:val="32"/>
                        </w:rPr>
                      </w:pPr>
                      <w:r w:rsidRPr="001E5AE4">
                        <w:rPr>
                          <w:rFonts w:ascii="Helvetica" w:hAnsi="Helvetica"/>
                          <w:sz w:val="44"/>
                          <w:szCs w:val="44"/>
                        </w:rPr>
                        <w:t>(</w:t>
                      </w:r>
                      <w:r w:rsidR="009628C4" w:rsidRPr="001E5AE4">
                        <w:rPr>
                          <w:rFonts w:ascii="Helvetica" w:hAnsi="Helvetica"/>
                          <w:sz w:val="44"/>
                          <w:szCs w:val="44"/>
                        </w:rPr>
                        <w:t>Updated DDMMYY</w:t>
                      </w:r>
                      <w:r w:rsidRPr="001E5AE4">
                        <w:rPr>
                          <w:rFonts w:ascii="Helvetica" w:hAnsi="Helvetica"/>
                          <w:sz w:val="44"/>
                          <w:szCs w:val="44"/>
                        </w:rPr>
                        <w:t>)</w:t>
                      </w:r>
                    </w:p>
                  </w:txbxContent>
                </v:textbox>
              </v:shape>
            </w:pict>
          </mc:Fallback>
        </mc:AlternateContent>
      </w:r>
      <w:r w:rsidR="00A20DE1" w:rsidRPr="00E02057">
        <w:rPr>
          <w:rFonts w:cstheme="minorHAnsi"/>
          <w:b/>
          <w:bCs/>
          <w:noProof/>
          <w:color w:val="000000" w:themeColor="text1"/>
          <w:sz w:val="48"/>
          <w:szCs w:val="21"/>
        </w:rPr>
        <w:drawing>
          <wp:inline distT="0" distB="0" distL="0" distR="0" wp14:anchorId="3DA55F97" wp14:editId="53E200B6">
            <wp:extent cx="2102178" cy="401675"/>
            <wp:effectExtent l="0" t="0" r="0" b="5080"/>
            <wp:docPr id="27" name="Picture 27" descr="Icon&#10;&#10;Description automatically generated">
              <a:extLst xmlns:a="http://schemas.openxmlformats.org/drawingml/2006/main">
                <a:ext uri="{FF2B5EF4-FFF2-40B4-BE49-F238E27FC236}">
                  <a16:creationId xmlns:a16="http://schemas.microsoft.com/office/drawing/2014/main" id="{5BBDD386-855B-2E4D-854E-04D489336F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Icon&#10;&#10;Description automatically generated">
                      <a:extLst>
                        <a:ext uri="{FF2B5EF4-FFF2-40B4-BE49-F238E27FC236}">
                          <a16:creationId xmlns:a16="http://schemas.microsoft.com/office/drawing/2014/main" id="{5BBDD386-855B-2E4D-854E-04D489336F16}"/>
                        </a:ext>
                      </a:extLst>
                    </pic:cNvPr>
                    <pic:cNvPicPr>
                      <a:picLocks noChangeAspect="1"/>
                    </pic:cNvPicPr>
                  </pic:nvPicPr>
                  <pic:blipFill>
                    <a:blip r:embed="rId5" cstate="email">
                      <a:extLst>
                        <a:ext uri="{28A0092B-C50C-407E-A947-70E740481C1C}">
                          <a14:useLocalDpi xmlns:a14="http://schemas.microsoft.com/office/drawing/2010/main"/>
                        </a:ext>
                      </a:extLst>
                    </a:blip>
                    <a:stretch>
                      <a:fillRect/>
                    </a:stretch>
                  </pic:blipFill>
                  <pic:spPr>
                    <a:xfrm>
                      <a:off x="0" y="0"/>
                      <a:ext cx="2220319" cy="424249"/>
                    </a:xfrm>
                    <a:prstGeom prst="rect">
                      <a:avLst/>
                    </a:prstGeom>
                  </pic:spPr>
                </pic:pic>
              </a:graphicData>
            </a:graphic>
          </wp:inline>
        </w:drawing>
      </w:r>
    </w:p>
    <w:p w14:paraId="076C6FDF" w14:textId="246D1D43" w:rsidR="00A20DE1" w:rsidRDefault="00A20DE1" w:rsidP="003E654E"/>
    <w:p w14:paraId="09086A7C" w14:textId="77777777" w:rsidR="00786B51" w:rsidRDefault="00786B51" w:rsidP="003E654E"/>
    <w:tbl>
      <w:tblPr>
        <w:tblStyle w:val="TableGrid"/>
        <w:tblW w:w="10774" w:type="dxa"/>
        <w:tblInd w:w="-856" w:type="dxa"/>
        <w:tblLayout w:type="fixed"/>
        <w:tblLook w:val="04A0" w:firstRow="1" w:lastRow="0" w:firstColumn="1" w:lastColumn="0" w:noHBand="0" w:noVBand="1"/>
      </w:tblPr>
      <w:tblGrid>
        <w:gridCol w:w="993"/>
        <w:gridCol w:w="4536"/>
        <w:gridCol w:w="1418"/>
        <w:gridCol w:w="3827"/>
      </w:tblGrid>
      <w:tr w:rsidR="009628C4" w14:paraId="1C4CF12D" w14:textId="66C4792E" w:rsidTr="009628C4">
        <w:trPr>
          <w:trHeight w:val="321"/>
        </w:trPr>
        <w:tc>
          <w:tcPr>
            <w:tcW w:w="10774" w:type="dxa"/>
            <w:gridSpan w:val="4"/>
          </w:tcPr>
          <w:tbl>
            <w:tblPr>
              <w:tblStyle w:val="TableGrid"/>
              <w:tblW w:w="10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70"/>
            </w:tblGrid>
            <w:tr w:rsidR="009628C4" w14:paraId="1C32FCD3" w14:textId="77777777" w:rsidTr="009628C4">
              <w:trPr>
                <w:trHeight w:val="600"/>
              </w:trPr>
              <w:tc>
                <w:tcPr>
                  <w:tcW w:w="10670" w:type="dxa"/>
                </w:tcPr>
                <w:p w14:paraId="0FF74587" w14:textId="78672473" w:rsidR="009628C4" w:rsidRPr="009628C4" w:rsidRDefault="009628C4" w:rsidP="009628C4">
                  <w:pPr>
                    <w:rPr>
                      <w:rFonts w:ascii="Helvetica" w:hAnsi="Helvetica"/>
                      <w:i/>
                      <w:sz w:val="20"/>
                    </w:rPr>
                  </w:pPr>
                  <w:r w:rsidRPr="009628C4">
                    <w:rPr>
                      <w:rFonts w:ascii="Helvetica" w:hAnsi="Helvetica"/>
                      <w:i/>
                      <w:sz w:val="20"/>
                    </w:rPr>
                    <w:t xml:space="preserve">Responsible Officers update on the status of Actions from Previous SLT Meeting. Progressive tracking of Deep Dive Topics and issues for review at next PD Day </w:t>
                  </w:r>
                </w:p>
              </w:tc>
            </w:tr>
          </w:tbl>
          <w:p w14:paraId="1A69BF04" w14:textId="77777777" w:rsidR="009628C4" w:rsidRPr="0033499E" w:rsidRDefault="009628C4" w:rsidP="00FB72B1">
            <w:pPr>
              <w:rPr>
                <w:rFonts w:ascii="Helvetica" w:hAnsi="Helvetica"/>
                <w:sz w:val="20"/>
                <w:szCs w:val="20"/>
              </w:rPr>
            </w:pPr>
          </w:p>
        </w:tc>
      </w:tr>
      <w:tr w:rsidR="00441F39" w14:paraId="676F3863" w14:textId="77777777" w:rsidTr="00E05E8D">
        <w:trPr>
          <w:trHeight w:val="270"/>
        </w:trPr>
        <w:tc>
          <w:tcPr>
            <w:tcW w:w="993" w:type="dxa"/>
            <w:shd w:val="clear" w:color="auto" w:fill="DEEAF6" w:themeFill="accent5" w:themeFillTint="33"/>
            <w:vAlign w:val="center"/>
          </w:tcPr>
          <w:p w14:paraId="526C1737" w14:textId="75C729BC" w:rsidR="00441F39" w:rsidRPr="00F81FF0" w:rsidRDefault="009628C4" w:rsidP="00E05E8D">
            <w:pPr>
              <w:jc w:val="center"/>
              <w:rPr>
                <w:rFonts w:ascii="Helvetica" w:hAnsi="Helvetica"/>
                <w:b/>
                <w:bCs/>
                <w:sz w:val="20"/>
                <w:szCs w:val="20"/>
              </w:rPr>
            </w:pPr>
            <w:r>
              <w:rPr>
                <w:rFonts w:ascii="Helvetica" w:hAnsi="Helvetica"/>
                <w:b/>
                <w:bCs/>
                <w:sz w:val="20"/>
                <w:szCs w:val="20"/>
              </w:rPr>
              <w:t>ITEM Ref</w:t>
            </w:r>
          </w:p>
        </w:tc>
        <w:tc>
          <w:tcPr>
            <w:tcW w:w="4536" w:type="dxa"/>
            <w:shd w:val="clear" w:color="auto" w:fill="DEEAF6" w:themeFill="accent5" w:themeFillTint="33"/>
            <w:vAlign w:val="center"/>
          </w:tcPr>
          <w:p w14:paraId="17C36988" w14:textId="62AE856C" w:rsidR="00441F39" w:rsidRPr="00137CAB" w:rsidRDefault="009628C4" w:rsidP="00137CAB">
            <w:pPr>
              <w:jc w:val="center"/>
              <w:rPr>
                <w:rFonts w:ascii="Helvetica" w:hAnsi="Helvetica"/>
                <w:b/>
                <w:bCs/>
                <w:sz w:val="20"/>
                <w:szCs w:val="20"/>
              </w:rPr>
            </w:pPr>
            <w:r>
              <w:rPr>
                <w:rFonts w:ascii="Helvetica" w:hAnsi="Helvetica"/>
                <w:b/>
                <w:bCs/>
                <w:sz w:val="20"/>
                <w:szCs w:val="20"/>
              </w:rPr>
              <w:t>Actions</w:t>
            </w:r>
          </w:p>
        </w:tc>
        <w:tc>
          <w:tcPr>
            <w:tcW w:w="1418" w:type="dxa"/>
            <w:shd w:val="clear" w:color="auto" w:fill="DEEAF6" w:themeFill="accent5" w:themeFillTint="33"/>
            <w:vAlign w:val="center"/>
          </w:tcPr>
          <w:p w14:paraId="3EB443FF" w14:textId="0CC7FE4D" w:rsidR="00441F39" w:rsidRPr="00137CAB" w:rsidRDefault="009628C4" w:rsidP="00137CAB">
            <w:pPr>
              <w:jc w:val="center"/>
              <w:rPr>
                <w:rFonts w:ascii="Helvetica" w:hAnsi="Helvetica"/>
                <w:b/>
                <w:bCs/>
                <w:sz w:val="20"/>
                <w:szCs w:val="20"/>
              </w:rPr>
            </w:pPr>
            <w:r>
              <w:rPr>
                <w:rFonts w:ascii="Helvetica" w:hAnsi="Helvetica"/>
                <w:b/>
                <w:bCs/>
                <w:sz w:val="20"/>
                <w:szCs w:val="20"/>
              </w:rPr>
              <w:t>Responsible Officer</w:t>
            </w:r>
          </w:p>
        </w:tc>
        <w:tc>
          <w:tcPr>
            <w:tcW w:w="3827" w:type="dxa"/>
            <w:shd w:val="clear" w:color="auto" w:fill="DEEAF6" w:themeFill="accent5" w:themeFillTint="33"/>
            <w:vAlign w:val="center"/>
          </w:tcPr>
          <w:p w14:paraId="60D1B08F" w14:textId="74BCBD7C" w:rsidR="00441F39" w:rsidRPr="00137CAB" w:rsidRDefault="009628C4" w:rsidP="00137CAB">
            <w:pPr>
              <w:jc w:val="center"/>
              <w:rPr>
                <w:rFonts w:ascii="Helvetica" w:hAnsi="Helvetica"/>
                <w:b/>
                <w:bCs/>
                <w:sz w:val="20"/>
                <w:szCs w:val="20"/>
              </w:rPr>
            </w:pPr>
            <w:r>
              <w:rPr>
                <w:rFonts w:ascii="Helvetica" w:hAnsi="Helvetica"/>
                <w:b/>
                <w:bCs/>
                <w:sz w:val="20"/>
                <w:szCs w:val="20"/>
              </w:rPr>
              <w:t>Status</w:t>
            </w:r>
          </w:p>
        </w:tc>
      </w:tr>
      <w:tr w:rsidR="00E05E8D" w14:paraId="40708173" w14:textId="77777777" w:rsidTr="00E05E8D">
        <w:trPr>
          <w:trHeight w:val="351"/>
        </w:trPr>
        <w:tc>
          <w:tcPr>
            <w:tcW w:w="10774" w:type="dxa"/>
            <w:gridSpan w:val="4"/>
            <w:vAlign w:val="center"/>
          </w:tcPr>
          <w:p w14:paraId="10BD1237" w14:textId="20183439" w:rsidR="00E05E8D" w:rsidRPr="00E05E8D" w:rsidRDefault="00E05E8D" w:rsidP="00E05E8D">
            <w:pPr>
              <w:jc w:val="center"/>
              <w:rPr>
                <w:rFonts w:ascii="Helvetica" w:hAnsi="Helvetica"/>
                <w:i/>
                <w:iCs/>
                <w:sz w:val="20"/>
                <w:szCs w:val="20"/>
              </w:rPr>
            </w:pPr>
            <w:r w:rsidRPr="00E05E8D">
              <w:rPr>
                <w:rFonts w:ascii="Helvetica" w:hAnsi="Helvetica"/>
                <w:i/>
                <w:iCs/>
                <w:sz w:val="20"/>
                <w:szCs w:val="20"/>
              </w:rPr>
              <w:t>Actions noted from previous meeting</w:t>
            </w:r>
          </w:p>
        </w:tc>
      </w:tr>
      <w:tr w:rsidR="00E05E8D" w14:paraId="45A972DA" w14:textId="77777777" w:rsidTr="00E05E8D">
        <w:trPr>
          <w:trHeight w:val="866"/>
        </w:trPr>
        <w:tc>
          <w:tcPr>
            <w:tcW w:w="993" w:type="dxa"/>
          </w:tcPr>
          <w:p w14:paraId="5496F3FD" w14:textId="3F075E4D" w:rsidR="00E05E8D" w:rsidRPr="00E05E8D" w:rsidRDefault="00E05E8D" w:rsidP="00E05E8D">
            <w:pPr>
              <w:rPr>
                <w:rFonts w:ascii="Helvetica" w:hAnsi="Helvetica"/>
                <w:b/>
                <w:bCs/>
                <w:i/>
                <w:iCs/>
                <w:sz w:val="20"/>
                <w:szCs w:val="20"/>
              </w:rPr>
            </w:pPr>
            <w:r w:rsidRPr="00E05E8D">
              <w:rPr>
                <w:rFonts w:ascii="Helvetica" w:hAnsi="Helvetica"/>
                <w:sz w:val="20"/>
              </w:rPr>
              <w:t>ITEM 3</w:t>
            </w:r>
          </w:p>
        </w:tc>
        <w:tc>
          <w:tcPr>
            <w:tcW w:w="4536" w:type="dxa"/>
          </w:tcPr>
          <w:p w14:paraId="22EE2AF5" w14:textId="4F6CB3CD" w:rsidR="00E05E8D" w:rsidRPr="00E05E8D" w:rsidRDefault="00E05E8D" w:rsidP="00E05E8D">
            <w:pPr>
              <w:rPr>
                <w:rFonts w:ascii="Helvetica" w:hAnsi="Helvetica"/>
                <w:i/>
                <w:iCs/>
                <w:sz w:val="20"/>
              </w:rPr>
            </w:pPr>
            <w:r w:rsidRPr="00E05E8D">
              <w:rPr>
                <w:rFonts w:ascii="Helvetica" w:hAnsi="Helvetica"/>
                <w:i/>
                <w:iCs/>
                <w:sz w:val="20"/>
              </w:rPr>
              <w:t>EXAMPLE: V to</w:t>
            </w:r>
            <w:r w:rsidRPr="00E05E8D">
              <w:rPr>
                <w:rFonts w:ascii="Helvetica" w:hAnsi="Helvetica"/>
                <w:i/>
                <w:iCs/>
                <w:sz w:val="20"/>
              </w:rPr>
              <w:t xml:space="preserve"> seek advice from LALB on OneSchool delegations for schools.</w:t>
            </w:r>
          </w:p>
          <w:p w14:paraId="313879BD" w14:textId="25F2C582" w:rsidR="00E05E8D" w:rsidRPr="00E05E8D" w:rsidRDefault="00E05E8D" w:rsidP="00E05E8D">
            <w:pPr>
              <w:rPr>
                <w:rFonts w:ascii="Helvetica" w:hAnsi="Helvetica"/>
                <w:i/>
                <w:iCs/>
                <w:sz w:val="20"/>
                <w:szCs w:val="20"/>
              </w:rPr>
            </w:pPr>
            <w:r w:rsidRPr="00E05E8D">
              <w:rPr>
                <w:rFonts w:ascii="Helvetica" w:hAnsi="Helvetica"/>
                <w:i/>
                <w:iCs/>
                <w:sz w:val="20"/>
              </w:rPr>
              <w:t>Carry over.</w:t>
            </w:r>
          </w:p>
        </w:tc>
        <w:tc>
          <w:tcPr>
            <w:tcW w:w="1418" w:type="dxa"/>
          </w:tcPr>
          <w:p w14:paraId="5EA314D6" w14:textId="4157EFEE" w:rsidR="00E05E8D" w:rsidRPr="00E05E8D" w:rsidRDefault="00E05E8D" w:rsidP="00E05E8D">
            <w:pPr>
              <w:rPr>
                <w:rFonts w:ascii="Helvetica" w:hAnsi="Helvetica"/>
                <w:i/>
                <w:iCs/>
                <w:sz w:val="20"/>
                <w:szCs w:val="20"/>
              </w:rPr>
            </w:pPr>
            <w:r w:rsidRPr="00E05E8D">
              <w:rPr>
                <w:rFonts w:ascii="Helvetica" w:hAnsi="Helvetica"/>
                <w:i/>
                <w:iCs/>
                <w:sz w:val="20"/>
              </w:rPr>
              <w:t>V</w:t>
            </w:r>
          </w:p>
        </w:tc>
        <w:tc>
          <w:tcPr>
            <w:tcW w:w="3827" w:type="dxa"/>
          </w:tcPr>
          <w:p w14:paraId="31633307" w14:textId="3994793B" w:rsidR="00E05E8D" w:rsidRPr="00E05E8D" w:rsidRDefault="00E05E8D" w:rsidP="00E05E8D">
            <w:pPr>
              <w:rPr>
                <w:rFonts w:ascii="Helvetica" w:hAnsi="Helvetica"/>
                <w:i/>
                <w:iCs/>
                <w:sz w:val="20"/>
                <w:szCs w:val="20"/>
              </w:rPr>
            </w:pPr>
            <w:r w:rsidRPr="00E05E8D">
              <w:rPr>
                <w:rFonts w:ascii="Helvetica" w:hAnsi="Helvetica"/>
                <w:i/>
                <w:iCs/>
                <w:sz w:val="20"/>
              </w:rPr>
              <w:t>Carry over.</w:t>
            </w:r>
          </w:p>
        </w:tc>
      </w:tr>
      <w:tr w:rsidR="00E05E8D" w14:paraId="6FC98F7A" w14:textId="77777777" w:rsidTr="00E05E8D">
        <w:trPr>
          <w:trHeight w:val="530"/>
        </w:trPr>
        <w:tc>
          <w:tcPr>
            <w:tcW w:w="993" w:type="dxa"/>
          </w:tcPr>
          <w:p w14:paraId="15CEFAD7" w14:textId="44EFD40C" w:rsidR="00E05E8D" w:rsidRPr="00E05E8D" w:rsidRDefault="00E05E8D" w:rsidP="00E05E8D">
            <w:pPr>
              <w:rPr>
                <w:rFonts w:ascii="Helvetica" w:hAnsi="Helvetica"/>
                <w:b/>
                <w:bCs/>
                <w:i/>
                <w:iCs/>
                <w:sz w:val="20"/>
                <w:szCs w:val="20"/>
              </w:rPr>
            </w:pPr>
            <w:r w:rsidRPr="00E05E8D">
              <w:rPr>
                <w:rFonts w:ascii="Helvetica" w:hAnsi="Helvetica"/>
                <w:sz w:val="20"/>
              </w:rPr>
              <w:t>ITEM 4</w:t>
            </w:r>
          </w:p>
        </w:tc>
        <w:tc>
          <w:tcPr>
            <w:tcW w:w="4536" w:type="dxa"/>
          </w:tcPr>
          <w:p w14:paraId="7A8E1928" w14:textId="09F4181A" w:rsidR="00E05E8D" w:rsidRPr="00E05E8D" w:rsidRDefault="00E05E8D" w:rsidP="00E05E8D">
            <w:pPr>
              <w:rPr>
                <w:rFonts w:ascii="Helvetica" w:hAnsi="Helvetica"/>
                <w:i/>
                <w:iCs/>
                <w:sz w:val="20"/>
              </w:rPr>
            </w:pPr>
            <w:r w:rsidRPr="00E05E8D">
              <w:rPr>
                <w:rFonts w:ascii="Helvetica" w:hAnsi="Helvetica"/>
                <w:i/>
                <w:iCs/>
                <w:sz w:val="20"/>
              </w:rPr>
              <w:t>EXAMPLE:</w:t>
            </w:r>
            <w:r w:rsidRPr="00E05E8D">
              <w:rPr>
                <w:rFonts w:ascii="Helvetica" w:hAnsi="Helvetica"/>
                <w:i/>
                <w:iCs/>
                <w:sz w:val="20"/>
              </w:rPr>
              <w:t xml:space="preserve"> </w:t>
            </w:r>
            <w:r w:rsidRPr="00E05E8D">
              <w:rPr>
                <w:rFonts w:ascii="Helvetica" w:hAnsi="Helvetica"/>
                <w:i/>
                <w:iCs/>
                <w:sz w:val="20"/>
              </w:rPr>
              <w:t>Y to discuss with the Transform PAG concerns with the lag in updated support available from the Help Desk when there are IT advancements.</w:t>
            </w:r>
          </w:p>
          <w:p w14:paraId="240FB3D5" w14:textId="51016E59" w:rsidR="00E05E8D" w:rsidRPr="00E05E8D" w:rsidRDefault="00E05E8D" w:rsidP="00E05E8D">
            <w:pPr>
              <w:spacing w:after="120"/>
              <w:rPr>
                <w:rFonts w:ascii="Helvetica" w:hAnsi="Helvetica"/>
                <w:i/>
                <w:iCs/>
                <w:sz w:val="20"/>
                <w:szCs w:val="20"/>
              </w:rPr>
            </w:pPr>
            <w:r w:rsidRPr="00E05E8D">
              <w:rPr>
                <w:rFonts w:ascii="Helvetica" w:hAnsi="Helvetica"/>
                <w:i/>
                <w:iCs/>
                <w:sz w:val="20"/>
              </w:rPr>
              <w:t>R is seeking that information. Carry over.</w:t>
            </w:r>
          </w:p>
        </w:tc>
        <w:tc>
          <w:tcPr>
            <w:tcW w:w="1418" w:type="dxa"/>
          </w:tcPr>
          <w:p w14:paraId="0972C64D" w14:textId="048C8FC5" w:rsidR="00E05E8D" w:rsidRPr="00E05E8D" w:rsidRDefault="00E05E8D" w:rsidP="00E05E8D">
            <w:pPr>
              <w:rPr>
                <w:rFonts w:ascii="Helvetica" w:hAnsi="Helvetica"/>
                <w:i/>
                <w:iCs/>
                <w:sz w:val="20"/>
                <w:szCs w:val="20"/>
              </w:rPr>
            </w:pPr>
            <w:r w:rsidRPr="00E05E8D">
              <w:rPr>
                <w:rFonts w:ascii="Helvetica" w:hAnsi="Helvetica"/>
                <w:i/>
                <w:iCs/>
                <w:sz w:val="20"/>
              </w:rPr>
              <w:t>Y</w:t>
            </w:r>
          </w:p>
        </w:tc>
        <w:tc>
          <w:tcPr>
            <w:tcW w:w="3827" w:type="dxa"/>
          </w:tcPr>
          <w:p w14:paraId="132E3C3C" w14:textId="44A28C80" w:rsidR="00E05E8D" w:rsidRPr="00E05E8D" w:rsidRDefault="00E05E8D" w:rsidP="00E05E8D">
            <w:pPr>
              <w:rPr>
                <w:rFonts w:ascii="Helvetica" w:hAnsi="Helvetica"/>
                <w:i/>
                <w:iCs/>
                <w:sz w:val="20"/>
                <w:szCs w:val="20"/>
              </w:rPr>
            </w:pPr>
            <w:r w:rsidRPr="00E05E8D">
              <w:rPr>
                <w:rFonts w:ascii="Helvetica" w:hAnsi="Helvetica"/>
                <w:i/>
                <w:iCs/>
                <w:sz w:val="20"/>
              </w:rPr>
              <w:t xml:space="preserve">Service Centre staff are working overtime to get through open jobs. They are having difficulty in closing jobs as teachers are not easily contactable. Service </w:t>
            </w:r>
            <w:proofErr w:type="gramStart"/>
            <w:r w:rsidRPr="00E05E8D">
              <w:rPr>
                <w:rFonts w:ascii="Helvetica" w:hAnsi="Helvetica"/>
                <w:i/>
                <w:iCs/>
                <w:sz w:val="20"/>
              </w:rPr>
              <w:t>Centre</w:t>
            </w:r>
            <w:proofErr w:type="gramEnd"/>
            <w:r w:rsidRPr="00E05E8D">
              <w:rPr>
                <w:rFonts w:ascii="Helvetica" w:hAnsi="Helvetica"/>
                <w:i/>
                <w:iCs/>
                <w:sz w:val="20"/>
              </w:rPr>
              <w:t xml:space="preserve"> are recommending that the BM or admin are the contact for jobs. There are shortages in IT staff impacting on service. The recommended actions for schools are employing IT support in clusters and using orange cards.</w:t>
            </w:r>
          </w:p>
        </w:tc>
      </w:tr>
      <w:tr w:rsidR="00E05E8D" w14:paraId="51A6268A" w14:textId="77777777" w:rsidTr="00E05E8D">
        <w:trPr>
          <w:trHeight w:val="1117"/>
        </w:trPr>
        <w:tc>
          <w:tcPr>
            <w:tcW w:w="993" w:type="dxa"/>
          </w:tcPr>
          <w:p w14:paraId="5E951A57" w14:textId="0DAF88E3" w:rsidR="00E05E8D" w:rsidRPr="00E05E8D" w:rsidRDefault="00E05E8D" w:rsidP="00E05E8D">
            <w:pPr>
              <w:rPr>
                <w:rFonts w:ascii="Helvetica" w:hAnsi="Helvetica"/>
                <w:b/>
                <w:bCs/>
                <w:i/>
                <w:iCs/>
                <w:sz w:val="20"/>
                <w:szCs w:val="20"/>
              </w:rPr>
            </w:pPr>
            <w:r w:rsidRPr="00E05E8D">
              <w:rPr>
                <w:rFonts w:ascii="Helvetica" w:hAnsi="Helvetica"/>
                <w:sz w:val="20"/>
              </w:rPr>
              <w:t>ITEM 4</w:t>
            </w:r>
          </w:p>
        </w:tc>
        <w:tc>
          <w:tcPr>
            <w:tcW w:w="4536" w:type="dxa"/>
          </w:tcPr>
          <w:p w14:paraId="3527D10B" w14:textId="5576BBC9" w:rsidR="00E05E8D" w:rsidRPr="00E05E8D" w:rsidRDefault="00E05E8D" w:rsidP="00E05E8D">
            <w:pPr>
              <w:spacing w:after="120"/>
              <w:rPr>
                <w:rFonts w:ascii="Helvetica" w:hAnsi="Helvetica"/>
                <w:i/>
                <w:iCs/>
                <w:sz w:val="20"/>
                <w:szCs w:val="20"/>
              </w:rPr>
            </w:pPr>
            <w:r w:rsidRPr="00E05E8D">
              <w:rPr>
                <w:rFonts w:ascii="Helvetica" w:hAnsi="Helvetica"/>
                <w:i/>
                <w:iCs/>
                <w:sz w:val="20"/>
              </w:rPr>
              <w:t>EXAMPLE:</w:t>
            </w:r>
            <w:r w:rsidRPr="00E05E8D">
              <w:rPr>
                <w:rFonts w:ascii="Helvetica" w:hAnsi="Helvetica"/>
                <w:i/>
                <w:iCs/>
                <w:sz w:val="20"/>
              </w:rPr>
              <w:t xml:space="preserve"> </w:t>
            </w:r>
            <w:r w:rsidRPr="00E05E8D">
              <w:rPr>
                <w:rFonts w:ascii="Helvetica" w:hAnsi="Helvetica"/>
                <w:i/>
                <w:iCs/>
                <w:sz w:val="20"/>
              </w:rPr>
              <w:t>X and Y to have offline conversation about regional/state induction and bunker model and how this can be a strategy to minimise risk #323 Fraud and Corruption.</w:t>
            </w:r>
          </w:p>
        </w:tc>
        <w:tc>
          <w:tcPr>
            <w:tcW w:w="1418" w:type="dxa"/>
          </w:tcPr>
          <w:p w14:paraId="538B5468" w14:textId="44CD7E13" w:rsidR="00E05E8D" w:rsidRPr="00E05E8D" w:rsidRDefault="00E05E8D" w:rsidP="00E05E8D">
            <w:pPr>
              <w:rPr>
                <w:rFonts w:ascii="Helvetica" w:hAnsi="Helvetica"/>
                <w:i/>
                <w:iCs/>
                <w:sz w:val="20"/>
                <w:szCs w:val="20"/>
              </w:rPr>
            </w:pPr>
            <w:r w:rsidRPr="00E05E8D">
              <w:rPr>
                <w:rFonts w:ascii="Helvetica" w:hAnsi="Helvetica"/>
                <w:i/>
                <w:iCs/>
                <w:sz w:val="20"/>
              </w:rPr>
              <w:t>X and Y</w:t>
            </w:r>
          </w:p>
        </w:tc>
        <w:tc>
          <w:tcPr>
            <w:tcW w:w="3827" w:type="dxa"/>
          </w:tcPr>
          <w:p w14:paraId="7EDE02C4" w14:textId="77777777" w:rsidR="00E05E8D" w:rsidRPr="00E05E8D" w:rsidRDefault="00E05E8D" w:rsidP="00E05E8D">
            <w:pPr>
              <w:rPr>
                <w:rFonts w:ascii="Helvetica" w:hAnsi="Helvetica"/>
                <w:i/>
                <w:iCs/>
                <w:sz w:val="20"/>
              </w:rPr>
            </w:pPr>
            <w:r w:rsidRPr="00E05E8D">
              <w:rPr>
                <w:rFonts w:ascii="Helvetica" w:hAnsi="Helvetica"/>
                <w:i/>
                <w:iCs/>
                <w:sz w:val="20"/>
              </w:rPr>
              <w:t xml:space="preserve">Completed. There will be conversations through the Bunker to update principals. </w:t>
            </w:r>
          </w:p>
          <w:p w14:paraId="23320994" w14:textId="261D0B2C" w:rsidR="00E05E8D" w:rsidRPr="00E05E8D" w:rsidRDefault="00E05E8D" w:rsidP="00E05E8D">
            <w:pPr>
              <w:rPr>
                <w:rFonts w:ascii="Helvetica" w:hAnsi="Helvetica"/>
                <w:i/>
                <w:iCs/>
                <w:sz w:val="20"/>
                <w:szCs w:val="20"/>
              </w:rPr>
            </w:pPr>
            <w:r w:rsidRPr="00E05E8D">
              <w:rPr>
                <w:rFonts w:ascii="Helvetica" w:hAnsi="Helvetica"/>
                <w:i/>
                <w:iCs/>
                <w:sz w:val="20"/>
              </w:rPr>
              <w:t xml:space="preserve">Y has been working with D about the updated Risk Register, which is due to be signed off by Q following review. </w:t>
            </w:r>
          </w:p>
        </w:tc>
      </w:tr>
      <w:tr w:rsidR="00E05E8D" w14:paraId="525623F3" w14:textId="77777777" w:rsidTr="00E05E8D">
        <w:trPr>
          <w:trHeight w:val="773"/>
        </w:trPr>
        <w:tc>
          <w:tcPr>
            <w:tcW w:w="993" w:type="dxa"/>
          </w:tcPr>
          <w:p w14:paraId="12E0011F" w14:textId="62C7902C" w:rsidR="00E05E8D" w:rsidRPr="00E05E8D" w:rsidRDefault="00E05E8D" w:rsidP="00E05E8D">
            <w:pPr>
              <w:rPr>
                <w:rFonts w:ascii="Helvetica" w:hAnsi="Helvetica"/>
                <w:b/>
                <w:bCs/>
                <w:i/>
                <w:iCs/>
                <w:sz w:val="20"/>
                <w:szCs w:val="20"/>
              </w:rPr>
            </w:pPr>
            <w:r w:rsidRPr="00E05E8D">
              <w:rPr>
                <w:rFonts w:ascii="Helvetica" w:hAnsi="Helvetica"/>
                <w:sz w:val="20"/>
              </w:rPr>
              <w:t>ITEM 5</w:t>
            </w:r>
          </w:p>
        </w:tc>
        <w:tc>
          <w:tcPr>
            <w:tcW w:w="4536" w:type="dxa"/>
          </w:tcPr>
          <w:p w14:paraId="5E468249" w14:textId="21CAB5A1" w:rsidR="00E05E8D" w:rsidRPr="00E05E8D" w:rsidRDefault="00E05E8D" w:rsidP="00E05E8D">
            <w:pPr>
              <w:spacing w:after="120"/>
              <w:rPr>
                <w:rFonts w:ascii="Helvetica" w:hAnsi="Helvetica"/>
                <w:i/>
                <w:iCs/>
                <w:sz w:val="20"/>
                <w:szCs w:val="20"/>
              </w:rPr>
            </w:pPr>
            <w:r w:rsidRPr="00E05E8D">
              <w:rPr>
                <w:rFonts w:ascii="Helvetica" w:hAnsi="Helvetica"/>
                <w:i/>
                <w:iCs/>
                <w:sz w:val="20"/>
              </w:rPr>
              <w:t>EXAMPLE:</w:t>
            </w:r>
            <w:r w:rsidRPr="00E05E8D">
              <w:rPr>
                <w:rFonts w:ascii="Helvetica" w:hAnsi="Helvetica"/>
                <w:i/>
                <w:iCs/>
                <w:sz w:val="20"/>
              </w:rPr>
              <w:t xml:space="preserve"> </w:t>
            </w:r>
            <w:r w:rsidRPr="00E05E8D">
              <w:rPr>
                <w:rFonts w:ascii="Helvetica" w:hAnsi="Helvetica"/>
                <w:i/>
                <w:iCs/>
                <w:sz w:val="20"/>
              </w:rPr>
              <w:t>W to organise a working group meeting to focus on Indigenous outcomes and report proposed action plan to REMB.</w:t>
            </w:r>
          </w:p>
        </w:tc>
        <w:tc>
          <w:tcPr>
            <w:tcW w:w="1418" w:type="dxa"/>
          </w:tcPr>
          <w:p w14:paraId="52010269" w14:textId="0B56A8F7" w:rsidR="00E05E8D" w:rsidRPr="00E05E8D" w:rsidRDefault="00E05E8D" w:rsidP="00E05E8D">
            <w:pPr>
              <w:rPr>
                <w:rFonts w:ascii="Helvetica" w:hAnsi="Helvetica"/>
                <w:i/>
                <w:iCs/>
                <w:sz w:val="20"/>
                <w:szCs w:val="20"/>
              </w:rPr>
            </w:pPr>
            <w:r w:rsidRPr="00E05E8D">
              <w:rPr>
                <w:rFonts w:ascii="Helvetica" w:hAnsi="Helvetica"/>
                <w:i/>
                <w:iCs/>
                <w:sz w:val="20"/>
              </w:rPr>
              <w:t>W</w:t>
            </w:r>
          </w:p>
        </w:tc>
        <w:tc>
          <w:tcPr>
            <w:tcW w:w="3827" w:type="dxa"/>
          </w:tcPr>
          <w:p w14:paraId="0BC65276" w14:textId="170C9E2B" w:rsidR="00E05E8D" w:rsidRPr="00E05E8D" w:rsidRDefault="00E05E8D" w:rsidP="00E05E8D">
            <w:pPr>
              <w:rPr>
                <w:rFonts w:ascii="Helvetica" w:hAnsi="Helvetica"/>
                <w:i/>
                <w:iCs/>
                <w:sz w:val="20"/>
                <w:szCs w:val="20"/>
              </w:rPr>
            </w:pPr>
            <w:r w:rsidRPr="00E05E8D">
              <w:rPr>
                <w:rFonts w:ascii="Helvetica" w:hAnsi="Helvetica"/>
                <w:i/>
                <w:iCs/>
                <w:sz w:val="20"/>
              </w:rPr>
              <w:t xml:space="preserve">Completed. A status report will be provided today. </w:t>
            </w:r>
          </w:p>
        </w:tc>
      </w:tr>
      <w:tr w:rsidR="00E05E8D" w14:paraId="7F468232" w14:textId="77777777" w:rsidTr="00E05E8D">
        <w:trPr>
          <w:trHeight w:val="773"/>
        </w:trPr>
        <w:tc>
          <w:tcPr>
            <w:tcW w:w="993" w:type="dxa"/>
          </w:tcPr>
          <w:p w14:paraId="47690F7E" w14:textId="17302BCE" w:rsidR="00E05E8D" w:rsidRPr="00E05E8D" w:rsidRDefault="00E05E8D" w:rsidP="00E05E8D">
            <w:pPr>
              <w:rPr>
                <w:rFonts w:ascii="Helvetica" w:hAnsi="Helvetica"/>
                <w:b/>
                <w:bCs/>
                <w:i/>
                <w:iCs/>
                <w:sz w:val="20"/>
                <w:szCs w:val="20"/>
              </w:rPr>
            </w:pPr>
            <w:r w:rsidRPr="00E05E8D">
              <w:rPr>
                <w:rFonts w:ascii="Helvetica" w:hAnsi="Helvetica"/>
                <w:sz w:val="20"/>
              </w:rPr>
              <w:t>ITEM 6</w:t>
            </w:r>
          </w:p>
        </w:tc>
        <w:tc>
          <w:tcPr>
            <w:tcW w:w="4536" w:type="dxa"/>
          </w:tcPr>
          <w:p w14:paraId="24844265" w14:textId="2E8D2147" w:rsidR="00E05E8D" w:rsidRPr="00E05E8D" w:rsidRDefault="00E05E8D" w:rsidP="00E05E8D">
            <w:pPr>
              <w:pStyle w:val="NormalWeb"/>
              <w:tabs>
                <w:tab w:val="left" w:pos="142"/>
              </w:tabs>
              <w:spacing w:before="0" w:beforeAutospacing="0" w:after="120" w:afterAutospacing="0"/>
              <w:rPr>
                <w:rFonts w:ascii="Helvetica" w:hAnsi="Helvetica" w:cstheme="minorHAnsi"/>
                <w:i/>
                <w:iCs/>
                <w:color w:val="000000" w:themeColor="dark1"/>
                <w:kern w:val="24"/>
              </w:rPr>
            </w:pPr>
            <w:r w:rsidRPr="00E05E8D">
              <w:rPr>
                <w:rFonts w:ascii="Helvetica" w:hAnsi="Helvetica"/>
                <w:i/>
                <w:iCs/>
              </w:rPr>
              <w:t>EXAMPLE:</w:t>
            </w:r>
            <w:r w:rsidRPr="00E05E8D">
              <w:rPr>
                <w:rFonts w:ascii="Helvetica" w:hAnsi="Helvetica"/>
                <w:i/>
                <w:iCs/>
              </w:rPr>
              <w:t xml:space="preserve"> </w:t>
            </w:r>
            <w:r w:rsidRPr="00E05E8D">
              <w:rPr>
                <w:rFonts w:ascii="Helvetica" w:hAnsi="Helvetica"/>
                <w:i/>
                <w:iCs/>
              </w:rPr>
              <w:t>ECEC team to undertake a deep dive in Early Start data to identify model schools and ways to encourage implementation.</w:t>
            </w:r>
          </w:p>
        </w:tc>
        <w:tc>
          <w:tcPr>
            <w:tcW w:w="1418" w:type="dxa"/>
          </w:tcPr>
          <w:p w14:paraId="00F3EC92" w14:textId="42F9BF24" w:rsidR="00E05E8D" w:rsidRPr="00E05E8D" w:rsidRDefault="00E05E8D" w:rsidP="00E05E8D">
            <w:pPr>
              <w:rPr>
                <w:rFonts w:ascii="Helvetica" w:hAnsi="Helvetica"/>
                <w:i/>
                <w:iCs/>
                <w:sz w:val="20"/>
                <w:szCs w:val="20"/>
              </w:rPr>
            </w:pPr>
            <w:r w:rsidRPr="00E05E8D">
              <w:rPr>
                <w:rFonts w:ascii="Helvetica" w:hAnsi="Helvetica"/>
                <w:i/>
                <w:iCs/>
                <w:sz w:val="20"/>
              </w:rPr>
              <w:t>K</w:t>
            </w:r>
          </w:p>
        </w:tc>
        <w:tc>
          <w:tcPr>
            <w:tcW w:w="3827" w:type="dxa"/>
          </w:tcPr>
          <w:p w14:paraId="28C74248" w14:textId="1DBA1615" w:rsidR="00E05E8D" w:rsidRPr="00E05E8D" w:rsidRDefault="00E05E8D" w:rsidP="00E05E8D">
            <w:pPr>
              <w:rPr>
                <w:rFonts w:ascii="Helvetica" w:hAnsi="Helvetica"/>
                <w:i/>
                <w:iCs/>
                <w:sz w:val="20"/>
                <w:szCs w:val="20"/>
              </w:rPr>
            </w:pPr>
            <w:r w:rsidRPr="00E05E8D">
              <w:rPr>
                <w:rFonts w:ascii="Helvetica" w:hAnsi="Helvetica"/>
                <w:i/>
                <w:iCs/>
                <w:sz w:val="20"/>
              </w:rPr>
              <w:t xml:space="preserve">We were unable to get the data in time but would like to do the deep dive at the next meeting. </w:t>
            </w:r>
          </w:p>
        </w:tc>
      </w:tr>
      <w:tr w:rsidR="00E05E8D" w14:paraId="0D624CD2" w14:textId="77777777" w:rsidTr="00E05E8D">
        <w:trPr>
          <w:trHeight w:val="781"/>
        </w:trPr>
        <w:tc>
          <w:tcPr>
            <w:tcW w:w="993" w:type="dxa"/>
          </w:tcPr>
          <w:p w14:paraId="7DE910D8" w14:textId="6F283B0C" w:rsidR="00E05E8D" w:rsidRPr="00E05E8D" w:rsidRDefault="00E05E8D" w:rsidP="00E05E8D">
            <w:pPr>
              <w:rPr>
                <w:rFonts w:ascii="Helvetica" w:hAnsi="Helvetica"/>
                <w:b/>
                <w:bCs/>
                <w:i/>
                <w:iCs/>
                <w:sz w:val="20"/>
                <w:szCs w:val="20"/>
              </w:rPr>
            </w:pPr>
            <w:r w:rsidRPr="00E05E8D">
              <w:rPr>
                <w:rFonts w:ascii="Helvetica" w:hAnsi="Helvetica"/>
                <w:sz w:val="20"/>
              </w:rPr>
              <w:t>ITEM 6</w:t>
            </w:r>
          </w:p>
        </w:tc>
        <w:tc>
          <w:tcPr>
            <w:tcW w:w="4536" w:type="dxa"/>
          </w:tcPr>
          <w:p w14:paraId="2E246960" w14:textId="48C4146D" w:rsidR="00E05E8D" w:rsidRPr="00E05E8D" w:rsidRDefault="00E05E8D" w:rsidP="00E05E8D">
            <w:pPr>
              <w:spacing w:after="120"/>
              <w:rPr>
                <w:rFonts w:ascii="Helvetica" w:hAnsi="Helvetica"/>
                <w:b/>
                <w:bCs/>
                <w:i/>
                <w:iCs/>
                <w:sz w:val="20"/>
                <w:szCs w:val="20"/>
              </w:rPr>
            </w:pPr>
            <w:r w:rsidRPr="00E05E8D">
              <w:rPr>
                <w:rFonts w:ascii="Helvetica" w:hAnsi="Helvetica"/>
                <w:i/>
                <w:iCs/>
                <w:sz w:val="20"/>
              </w:rPr>
              <w:t>EXAMPLE:</w:t>
            </w:r>
            <w:r w:rsidRPr="00E05E8D">
              <w:rPr>
                <w:rFonts w:ascii="Helvetica" w:hAnsi="Helvetica"/>
                <w:i/>
                <w:iCs/>
                <w:sz w:val="20"/>
              </w:rPr>
              <w:t xml:space="preserve"> </w:t>
            </w:r>
            <w:r w:rsidRPr="00E05E8D">
              <w:rPr>
                <w:rFonts w:ascii="Helvetica" w:hAnsi="Helvetica"/>
                <w:i/>
                <w:iCs/>
                <w:sz w:val="20"/>
              </w:rPr>
              <w:t>V to develop RBP Spotlight for the next communique.</w:t>
            </w:r>
          </w:p>
        </w:tc>
        <w:tc>
          <w:tcPr>
            <w:tcW w:w="1418" w:type="dxa"/>
          </w:tcPr>
          <w:p w14:paraId="45EB5533" w14:textId="7F6D3226" w:rsidR="00E05E8D" w:rsidRPr="00E05E8D" w:rsidRDefault="00E05E8D" w:rsidP="00E05E8D">
            <w:pPr>
              <w:rPr>
                <w:rFonts w:ascii="Helvetica" w:hAnsi="Helvetica"/>
                <w:i/>
                <w:iCs/>
                <w:sz w:val="20"/>
                <w:szCs w:val="20"/>
              </w:rPr>
            </w:pPr>
            <w:r w:rsidRPr="00E05E8D">
              <w:rPr>
                <w:rFonts w:ascii="Helvetica" w:hAnsi="Helvetica"/>
                <w:i/>
                <w:iCs/>
                <w:sz w:val="20"/>
              </w:rPr>
              <w:t xml:space="preserve">V </w:t>
            </w:r>
          </w:p>
        </w:tc>
        <w:tc>
          <w:tcPr>
            <w:tcW w:w="3827" w:type="dxa"/>
          </w:tcPr>
          <w:p w14:paraId="703070BF" w14:textId="2F770FA6" w:rsidR="00E05E8D" w:rsidRPr="00E05E8D" w:rsidRDefault="00E05E8D" w:rsidP="00E05E8D">
            <w:pPr>
              <w:rPr>
                <w:rFonts w:ascii="Helvetica" w:hAnsi="Helvetica"/>
                <w:i/>
                <w:iCs/>
                <w:sz w:val="20"/>
                <w:szCs w:val="20"/>
              </w:rPr>
            </w:pPr>
            <w:r w:rsidRPr="00E05E8D">
              <w:rPr>
                <w:rFonts w:ascii="Helvetica" w:hAnsi="Helvetica"/>
                <w:i/>
                <w:iCs/>
                <w:sz w:val="20"/>
              </w:rPr>
              <w:t xml:space="preserve">Completed. </w:t>
            </w:r>
          </w:p>
        </w:tc>
      </w:tr>
      <w:tr w:rsidR="003706B1" w14:paraId="168E92D6" w14:textId="77777777" w:rsidTr="003706B1">
        <w:trPr>
          <w:trHeight w:val="430"/>
        </w:trPr>
        <w:tc>
          <w:tcPr>
            <w:tcW w:w="993" w:type="dxa"/>
            <w:shd w:val="clear" w:color="auto" w:fill="DEEBF7"/>
            <w:vAlign w:val="center"/>
          </w:tcPr>
          <w:p w14:paraId="6A1D1EC2" w14:textId="3360088E" w:rsidR="003706B1" w:rsidRPr="00E05E8D" w:rsidRDefault="003706B1" w:rsidP="003706B1">
            <w:pPr>
              <w:jc w:val="center"/>
              <w:rPr>
                <w:rFonts w:ascii="Helvetica" w:hAnsi="Helvetica"/>
                <w:b/>
                <w:bCs/>
                <w:sz w:val="20"/>
              </w:rPr>
            </w:pPr>
            <w:r>
              <w:rPr>
                <w:rFonts w:ascii="Helvetica" w:hAnsi="Helvetica"/>
                <w:b/>
                <w:bCs/>
                <w:sz w:val="20"/>
                <w:szCs w:val="20"/>
              </w:rPr>
              <w:t>Log</w:t>
            </w:r>
          </w:p>
        </w:tc>
        <w:tc>
          <w:tcPr>
            <w:tcW w:w="4536" w:type="dxa"/>
            <w:shd w:val="clear" w:color="auto" w:fill="DEEBF7"/>
            <w:vAlign w:val="center"/>
          </w:tcPr>
          <w:p w14:paraId="7A31E57E" w14:textId="221957AA" w:rsidR="003706B1" w:rsidRPr="00E05E8D" w:rsidRDefault="003706B1" w:rsidP="003706B1">
            <w:pPr>
              <w:jc w:val="center"/>
              <w:rPr>
                <w:rFonts w:ascii="Helvetica" w:hAnsi="Helvetica"/>
                <w:b/>
                <w:bCs/>
                <w:sz w:val="20"/>
              </w:rPr>
            </w:pPr>
            <w:r>
              <w:rPr>
                <w:rFonts w:ascii="Helvetica" w:hAnsi="Helvetica"/>
                <w:b/>
                <w:bCs/>
                <w:sz w:val="20"/>
                <w:szCs w:val="20"/>
              </w:rPr>
              <w:t>Future Deep Dive Topics</w:t>
            </w:r>
          </w:p>
        </w:tc>
        <w:tc>
          <w:tcPr>
            <w:tcW w:w="1418" w:type="dxa"/>
            <w:shd w:val="clear" w:color="auto" w:fill="DEEBF7"/>
            <w:vAlign w:val="center"/>
          </w:tcPr>
          <w:p w14:paraId="673E1DFD" w14:textId="1B98548D" w:rsidR="003706B1" w:rsidRPr="00E05E8D" w:rsidRDefault="003706B1" w:rsidP="003706B1">
            <w:pPr>
              <w:jc w:val="center"/>
              <w:rPr>
                <w:rFonts w:ascii="Helvetica" w:hAnsi="Helvetica"/>
                <w:b/>
                <w:bCs/>
                <w:sz w:val="20"/>
              </w:rPr>
            </w:pPr>
            <w:r>
              <w:rPr>
                <w:rFonts w:ascii="Helvetica" w:hAnsi="Helvetica"/>
                <w:b/>
                <w:bCs/>
                <w:sz w:val="20"/>
                <w:szCs w:val="20"/>
              </w:rPr>
              <w:t>Presenter</w:t>
            </w:r>
          </w:p>
        </w:tc>
        <w:tc>
          <w:tcPr>
            <w:tcW w:w="3827" w:type="dxa"/>
            <w:shd w:val="clear" w:color="auto" w:fill="DEEBF7"/>
            <w:vAlign w:val="center"/>
          </w:tcPr>
          <w:p w14:paraId="55115FA1" w14:textId="15626324" w:rsidR="003706B1" w:rsidRPr="00E05E8D" w:rsidRDefault="003706B1" w:rsidP="003706B1">
            <w:pPr>
              <w:jc w:val="center"/>
              <w:rPr>
                <w:rFonts w:ascii="Helvetica" w:hAnsi="Helvetica"/>
                <w:b/>
                <w:bCs/>
                <w:sz w:val="20"/>
              </w:rPr>
            </w:pPr>
            <w:r>
              <w:rPr>
                <w:rFonts w:ascii="Helvetica" w:hAnsi="Helvetica"/>
                <w:b/>
                <w:bCs/>
                <w:sz w:val="20"/>
                <w:szCs w:val="20"/>
              </w:rPr>
              <w:t>Last Status</w:t>
            </w:r>
          </w:p>
        </w:tc>
      </w:tr>
      <w:tr w:rsidR="003706B1" w14:paraId="321CDA66" w14:textId="77777777" w:rsidTr="003706B1">
        <w:trPr>
          <w:trHeight w:val="430"/>
        </w:trPr>
        <w:tc>
          <w:tcPr>
            <w:tcW w:w="993" w:type="dxa"/>
            <w:shd w:val="clear" w:color="auto" w:fill="auto"/>
          </w:tcPr>
          <w:p w14:paraId="6AC37EFB" w14:textId="6522BC61" w:rsidR="003706B1" w:rsidRPr="003706B1" w:rsidRDefault="003706B1" w:rsidP="003706B1">
            <w:pPr>
              <w:rPr>
                <w:rFonts w:ascii="Helvetica" w:hAnsi="Helvetica"/>
                <w:sz w:val="20"/>
                <w:szCs w:val="20"/>
              </w:rPr>
            </w:pPr>
            <w:r w:rsidRPr="003706B1">
              <w:rPr>
                <w:rFonts w:ascii="Helvetica" w:hAnsi="Helvetica"/>
                <w:sz w:val="20"/>
                <w:szCs w:val="20"/>
              </w:rPr>
              <w:t>DD/MM</w:t>
            </w:r>
          </w:p>
        </w:tc>
        <w:tc>
          <w:tcPr>
            <w:tcW w:w="4536" w:type="dxa"/>
            <w:shd w:val="clear" w:color="auto" w:fill="auto"/>
          </w:tcPr>
          <w:p w14:paraId="68EB5FA3" w14:textId="1E398253" w:rsidR="003706B1" w:rsidRPr="003706B1" w:rsidRDefault="003706B1" w:rsidP="003706B1">
            <w:pPr>
              <w:rPr>
                <w:rFonts w:ascii="Helvetica" w:hAnsi="Helvetica"/>
                <w:i/>
                <w:iCs/>
                <w:sz w:val="20"/>
                <w:szCs w:val="20"/>
              </w:rPr>
            </w:pPr>
            <w:r w:rsidRPr="003706B1">
              <w:rPr>
                <w:rFonts w:ascii="Helvetica" w:hAnsi="Helvetica"/>
                <w:i/>
                <w:iCs/>
                <w:sz w:val="20"/>
                <w:szCs w:val="20"/>
              </w:rPr>
              <w:t>EXAMPLE: Topic</w:t>
            </w:r>
          </w:p>
        </w:tc>
        <w:tc>
          <w:tcPr>
            <w:tcW w:w="1418" w:type="dxa"/>
            <w:shd w:val="clear" w:color="auto" w:fill="auto"/>
          </w:tcPr>
          <w:p w14:paraId="28C0E51B" w14:textId="5B631D7C" w:rsidR="003706B1" w:rsidRPr="003706B1" w:rsidRDefault="003706B1" w:rsidP="003706B1">
            <w:pPr>
              <w:rPr>
                <w:rFonts w:ascii="Helvetica" w:hAnsi="Helvetica"/>
                <w:i/>
                <w:iCs/>
                <w:sz w:val="20"/>
                <w:szCs w:val="20"/>
              </w:rPr>
            </w:pPr>
            <w:r w:rsidRPr="003706B1">
              <w:rPr>
                <w:rFonts w:ascii="Helvetica" w:hAnsi="Helvetica"/>
                <w:i/>
                <w:iCs/>
                <w:sz w:val="20"/>
                <w:szCs w:val="20"/>
              </w:rPr>
              <w:t>PS</w:t>
            </w:r>
          </w:p>
        </w:tc>
        <w:tc>
          <w:tcPr>
            <w:tcW w:w="3827" w:type="dxa"/>
            <w:shd w:val="clear" w:color="auto" w:fill="auto"/>
          </w:tcPr>
          <w:p w14:paraId="0B21FE13" w14:textId="455A69B0" w:rsidR="003706B1" w:rsidRPr="003706B1" w:rsidRDefault="003706B1" w:rsidP="003706B1">
            <w:pPr>
              <w:rPr>
                <w:rFonts w:ascii="Helvetica" w:hAnsi="Helvetica"/>
                <w:i/>
                <w:iCs/>
                <w:sz w:val="20"/>
                <w:szCs w:val="20"/>
              </w:rPr>
            </w:pPr>
            <w:r w:rsidRPr="003706B1">
              <w:rPr>
                <w:rFonts w:ascii="Helvetica" w:hAnsi="Helvetica"/>
                <w:i/>
                <w:iCs/>
                <w:sz w:val="20"/>
                <w:szCs w:val="20"/>
              </w:rPr>
              <w:t>Agreed to present at next SLT</w:t>
            </w:r>
          </w:p>
        </w:tc>
      </w:tr>
      <w:tr w:rsidR="003706B1" w14:paraId="2F306D30" w14:textId="77777777" w:rsidTr="003706B1">
        <w:trPr>
          <w:trHeight w:val="430"/>
        </w:trPr>
        <w:tc>
          <w:tcPr>
            <w:tcW w:w="993" w:type="dxa"/>
            <w:shd w:val="clear" w:color="auto" w:fill="DEEBF7"/>
            <w:vAlign w:val="center"/>
          </w:tcPr>
          <w:p w14:paraId="4E35EBCB" w14:textId="0F70BB5A" w:rsidR="003706B1" w:rsidRDefault="003706B1" w:rsidP="003706B1">
            <w:pPr>
              <w:jc w:val="center"/>
              <w:rPr>
                <w:rFonts w:ascii="Helvetica" w:hAnsi="Helvetica"/>
                <w:b/>
                <w:bCs/>
                <w:sz w:val="20"/>
                <w:szCs w:val="20"/>
              </w:rPr>
            </w:pPr>
            <w:r>
              <w:rPr>
                <w:rFonts w:ascii="Helvetica" w:hAnsi="Helvetica"/>
                <w:b/>
                <w:bCs/>
                <w:sz w:val="20"/>
                <w:szCs w:val="20"/>
              </w:rPr>
              <w:t>Log</w:t>
            </w:r>
          </w:p>
        </w:tc>
        <w:tc>
          <w:tcPr>
            <w:tcW w:w="4536" w:type="dxa"/>
            <w:shd w:val="clear" w:color="auto" w:fill="DEEBF7"/>
            <w:vAlign w:val="center"/>
          </w:tcPr>
          <w:p w14:paraId="05A3B453" w14:textId="47E9D669" w:rsidR="003706B1" w:rsidRDefault="003706B1" w:rsidP="003706B1">
            <w:pPr>
              <w:jc w:val="center"/>
              <w:rPr>
                <w:rFonts w:ascii="Helvetica" w:hAnsi="Helvetica"/>
                <w:b/>
                <w:bCs/>
                <w:sz w:val="20"/>
                <w:szCs w:val="20"/>
              </w:rPr>
            </w:pPr>
            <w:r>
              <w:rPr>
                <w:rFonts w:ascii="Helvetica" w:hAnsi="Helvetica"/>
                <w:b/>
                <w:bCs/>
                <w:sz w:val="20"/>
                <w:szCs w:val="20"/>
              </w:rPr>
              <w:t>Issues for Review at Next PD Day</w:t>
            </w:r>
          </w:p>
        </w:tc>
        <w:tc>
          <w:tcPr>
            <w:tcW w:w="1418" w:type="dxa"/>
            <w:shd w:val="clear" w:color="auto" w:fill="DEEBF7"/>
            <w:vAlign w:val="center"/>
          </w:tcPr>
          <w:p w14:paraId="74498501" w14:textId="64DE2B93" w:rsidR="003706B1" w:rsidRDefault="003706B1" w:rsidP="003706B1">
            <w:pPr>
              <w:jc w:val="center"/>
              <w:rPr>
                <w:rFonts w:ascii="Helvetica" w:hAnsi="Helvetica"/>
                <w:b/>
                <w:bCs/>
                <w:sz w:val="20"/>
                <w:szCs w:val="20"/>
              </w:rPr>
            </w:pPr>
            <w:r>
              <w:rPr>
                <w:rFonts w:ascii="Helvetica" w:hAnsi="Helvetica"/>
                <w:b/>
                <w:bCs/>
                <w:sz w:val="20"/>
                <w:szCs w:val="20"/>
              </w:rPr>
              <w:t>Lead</w:t>
            </w:r>
          </w:p>
        </w:tc>
        <w:tc>
          <w:tcPr>
            <w:tcW w:w="3827" w:type="dxa"/>
            <w:shd w:val="clear" w:color="auto" w:fill="DEEBF7"/>
            <w:vAlign w:val="center"/>
          </w:tcPr>
          <w:p w14:paraId="438061B0" w14:textId="18FC6A51" w:rsidR="003706B1" w:rsidRDefault="003706B1" w:rsidP="003706B1">
            <w:pPr>
              <w:jc w:val="center"/>
              <w:rPr>
                <w:rFonts w:ascii="Helvetica" w:hAnsi="Helvetica"/>
                <w:b/>
                <w:bCs/>
                <w:sz w:val="20"/>
                <w:szCs w:val="20"/>
              </w:rPr>
            </w:pPr>
            <w:r>
              <w:rPr>
                <w:rFonts w:ascii="Helvetica" w:hAnsi="Helvetica"/>
                <w:b/>
                <w:bCs/>
                <w:sz w:val="20"/>
                <w:szCs w:val="20"/>
              </w:rPr>
              <w:t>Last Status</w:t>
            </w:r>
          </w:p>
        </w:tc>
      </w:tr>
      <w:tr w:rsidR="003706B1" w14:paraId="0B49FF26" w14:textId="77777777" w:rsidTr="003706B1">
        <w:trPr>
          <w:trHeight w:val="430"/>
        </w:trPr>
        <w:tc>
          <w:tcPr>
            <w:tcW w:w="993" w:type="dxa"/>
            <w:shd w:val="clear" w:color="auto" w:fill="auto"/>
          </w:tcPr>
          <w:p w14:paraId="21DB051B" w14:textId="434B0BC1" w:rsidR="003706B1" w:rsidRPr="003706B1" w:rsidRDefault="003706B1" w:rsidP="003706B1">
            <w:pPr>
              <w:spacing w:after="120"/>
              <w:rPr>
                <w:rFonts w:ascii="Helvetica" w:hAnsi="Helvetica"/>
                <w:i/>
                <w:iCs/>
                <w:sz w:val="20"/>
                <w:szCs w:val="20"/>
              </w:rPr>
            </w:pPr>
            <w:r w:rsidRPr="003706B1">
              <w:rPr>
                <w:rFonts w:ascii="Helvetica" w:hAnsi="Helvetica"/>
                <w:i/>
                <w:iCs/>
                <w:sz w:val="20"/>
                <w:szCs w:val="20"/>
              </w:rPr>
              <w:t>DD/MM</w:t>
            </w:r>
          </w:p>
        </w:tc>
        <w:tc>
          <w:tcPr>
            <w:tcW w:w="4536" w:type="dxa"/>
            <w:shd w:val="clear" w:color="auto" w:fill="auto"/>
          </w:tcPr>
          <w:p w14:paraId="6A5F8E1C" w14:textId="3153AABC" w:rsidR="003706B1" w:rsidRPr="003706B1" w:rsidRDefault="003706B1" w:rsidP="003706B1">
            <w:pPr>
              <w:spacing w:after="120"/>
              <w:rPr>
                <w:rFonts w:ascii="Helvetica" w:hAnsi="Helvetica"/>
                <w:i/>
                <w:iCs/>
                <w:sz w:val="20"/>
                <w:szCs w:val="20"/>
              </w:rPr>
            </w:pPr>
            <w:r>
              <w:rPr>
                <w:rFonts w:ascii="Helvetica" w:hAnsi="Helvetica"/>
                <w:i/>
                <w:iCs/>
                <w:sz w:val="20"/>
                <w:szCs w:val="20"/>
              </w:rPr>
              <w:t xml:space="preserve">EXAMPLE: </w:t>
            </w:r>
            <w:r w:rsidRPr="003706B1">
              <w:rPr>
                <w:rFonts w:ascii="Helvetica" w:hAnsi="Helvetica"/>
                <w:i/>
                <w:iCs/>
                <w:sz w:val="20"/>
                <w:szCs w:val="20"/>
              </w:rPr>
              <w:t>Student lifecycle end-to-end consistent experience</w:t>
            </w:r>
          </w:p>
        </w:tc>
        <w:tc>
          <w:tcPr>
            <w:tcW w:w="1418" w:type="dxa"/>
            <w:shd w:val="clear" w:color="auto" w:fill="auto"/>
          </w:tcPr>
          <w:p w14:paraId="6EDBB5F0" w14:textId="6432CE2A" w:rsidR="003706B1" w:rsidRPr="003706B1" w:rsidRDefault="003706B1" w:rsidP="003706B1">
            <w:pPr>
              <w:spacing w:after="120"/>
              <w:rPr>
                <w:rFonts w:ascii="Helvetica" w:hAnsi="Helvetica"/>
                <w:i/>
                <w:iCs/>
                <w:sz w:val="20"/>
                <w:szCs w:val="20"/>
              </w:rPr>
            </w:pPr>
            <w:r w:rsidRPr="003706B1">
              <w:rPr>
                <w:rFonts w:ascii="Helvetica" w:hAnsi="Helvetica"/>
                <w:i/>
                <w:iCs/>
                <w:sz w:val="20"/>
                <w:szCs w:val="20"/>
              </w:rPr>
              <w:t>PS</w:t>
            </w:r>
          </w:p>
        </w:tc>
        <w:tc>
          <w:tcPr>
            <w:tcW w:w="3827" w:type="dxa"/>
            <w:shd w:val="clear" w:color="auto" w:fill="auto"/>
          </w:tcPr>
          <w:p w14:paraId="7DDFBC5C" w14:textId="7F0F15B3" w:rsidR="003706B1" w:rsidRPr="003706B1" w:rsidRDefault="003706B1" w:rsidP="003706B1">
            <w:pPr>
              <w:spacing w:after="120"/>
              <w:rPr>
                <w:rFonts w:ascii="Helvetica" w:hAnsi="Helvetica"/>
                <w:i/>
                <w:iCs/>
                <w:sz w:val="20"/>
                <w:szCs w:val="20"/>
              </w:rPr>
            </w:pPr>
            <w:r w:rsidRPr="003706B1">
              <w:rPr>
                <w:rFonts w:ascii="Helvetica" w:hAnsi="Helvetica"/>
                <w:i/>
                <w:iCs/>
                <w:sz w:val="20"/>
                <w:szCs w:val="20"/>
              </w:rPr>
              <w:t>Agree important but held off due to ATAR implementation priority</w:t>
            </w:r>
          </w:p>
        </w:tc>
      </w:tr>
    </w:tbl>
    <w:p w14:paraId="07A3EBFD" w14:textId="60D97F82" w:rsidR="00A20DE1" w:rsidRDefault="00A20DE1" w:rsidP="00A20DE1">
      <w:pPr>
        <w:ind w:left="-993"/>
      </w:pPr>
    </w:p>
    <w:sectPr w:rsidR="00A20DE1" w:rsidSect="003E654E">
      <w:pgSz w:w="11906" w:h="16838"/>
      <w:pgMar w:top="404" w:right="1440" w:bottom="34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D5C39"/>
    <w:multiLevelType w:val="hybridMultilevel"/>
    <w:tmpl w:val="D2FEE7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505798"/>
    <w:multiLevelType w:val="hybridMultilevel"/>
    <w:tmpl w:val="59962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912D5"/>
    <w:multiLevelType w:val="hybridMultilevel"/>
    <w:tmpl w:val="463CF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213354"/>
    <w:multiLevelType w:val="hybridMultilevel"/>
    <w:tmpl w:val="CD3030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7282D2E"/>
    <w:multiLevelType w:val="hybridMultilevel"/>
    <w:tmpl w:val="23F60428"/>
    <w:lvl w:ilvl="0" w:tplc="B582C4B2">
      <w:start w:val="1"/>
      <w:numFmt w:val="decimal"/>
      <w:lvlText w:val="%1."/>
      <w:lvlJc w:val="left"/>
      <w:pPr>
        <w:ind w:left="360" w:hanging="360"/>
      </w:pPr>
      <w:rPr>
        <w:rFonts w:hint="default"/>
        <w:b/>
        <w:bCs/>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7AC4C3C"/>
    <w:multiLevelType w:val="hybridMultilevel"/>
    <w:tmpl w:val="B60EE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5E459CC"/>
    <w:multiLevelType w:val="hybridMultilevel"/>
    <w:tmpl w:val="D2E402DC"/>
    <w:lvl w:ilvl="0" w:tplc="7DC08BDC">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FE92B8E"/>
    <w:multiLevelType w:val="hybridMultilevel"/>
    <w:tmpl w:val="4C0E2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00A0DB9"/>
    <w:multiLevelType w:val="hybridMultilevel"/>
    <w:tmpl w:val="3A089796"/>
    <w:lvl w:ilvl="0" w:tplc="7DC08BDC">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7"/>
  </w:num>
  <w:num w:numId="4">
    <w:abstractNumId w:val="1"/>
  </w:num>
  <w:num w:numId="5">
    <w:abstractNumId w:val="4"/>
  </w:num>
  <w:num w:numId="6">
    <w:abstractNumId w:val="0"/>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DA3"/>
    <w:rsid w:val="00103B1D"/>
    <w:rsid w:val="00137CAB"/>
    <w:rsid w:val="00164000"/>
    <w:rsid w:val="001E5AE4"/>
    <w:rsid w:val="00223631"/>
    <w:rsid w:val="00343FBE"/>
    <w:rsid w:val="00364747"/>
    <w:rsid w:val="003706B1"/>
    <w:rsid w:val="00375343"/>
    <w:rsid w:val="003959A1"/>
    <w:rsid w:val="003E654E"/>
    <w:rsid w:val="00400A30"/>
    <w:rsid w:val="00440305"/>
    <w:rsid w:val="00441F39"/>
    <w:rsid w:val="004A449B"/>
    <w:rsid w:val="00576AD1"/>
    <w:rsid w:val="00614217"/>
    <w:rsid w:val="00634FAF"/>
    <w:rsid w:val="006A34C3"/>
    <w:rsid w:val="006D204C"/>
    <w:rsid w:val="0077458D"/>
    <w:rsid w:val="00776AF2"/>
    <w:rsid w:val="00786B51"/>
    <w:rsid w:val="007A30ED"/>
    <w:rsid w:val="007F226D"/>
    <w:rsid w:val="00916720"/>
    <w:rsid w:val="009628C4"/>
    <w:rsid w:val="0097680C"/>
    <w:rsid w:val="00981AE5"/>
    <w:rsid w:val="00A20DE1"/>
    <w:rsid w:val="00B86EDA"/>
    <w:rsid w:val="00D2669C"/>
    <w:rsid w:val="00D854EE"/>
    <w:rsid w:val="00E05E8D"/>
    <w:rsid w:val="00E32EB1"/>
    <w:rsid w:val="00E369D5"/>
    <w:rsid w:val="00E44298"/>
    <w:rsid w:val="00E97DA3"/>
    <w:rsid w:val="00EC5248"/>
    <w:rsid w:val="00EF45F9"/>
    <w:rsid w:val="00FB72B1"/>
    <w:rsid w:val="00FD6E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E1CB8"/>
  <w15:chartTrackingRefBased/>
  <w15:docId w15:val="{73356E1A-0304-E148-90E7-953245E5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D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0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0DE1"/>
    <w:pPr>
      <w:ind w:left="720"/>
      <w:contextualSpacing/>
    </w:pPr>
  </w:style>
  <w:style w:type="paragraph" w:styleId="NormalWeb">
    <w:name w:val="Normal (Web)"/>
    <w:basedOn w:val="Normal"/>
    <w:uiPriority w:val="99"/>
    <w:unhideWhenUsed/>
    <w:rsid w:val="00364747"/>
    <w:pPr>
      <w:spacing w:before="100" w:beforeAutospacing="1" w:after="100" w:afterAutospacing="1"/>
    </w:pPr>
    <w:rPr>
      <w:rFonts w:ascii="Times" w:eastAsiaTheme="minorEastAsia"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Stebbins</dc:creator>
  <cp:keywords/>
  <dc:description/>
  <cp:lastModifiedBy>Danielle Stebbins</cp:lastModifiedBy>
  <cp:revision>5</cp:revision>
  <cp:lastPrinted>2023-06-19T03:14:00Z</cp:lastPrinted>
  <dcterms:created xsi:type="dcterms:W3CDTF">2023-06-28T23:16:00Z</dcterms:created>
  <dcterms:modified xsi:type="dcterms:W3CDTF">2023-06-28T23:34:00Z</dcterms:modified>
</cp:coreProperties>
</file>