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66E7A" w14:textId="3A236135" w:rsidR="00C34829" w:rsidRDefault="00C34829"/>
    <w:p w14:paraId="6217C98E" w14:textId="6EE4F46B" w:rsidR="002A05FA" w:rsidRPr="003C2418" w:rsidRDefault="002A05FA" w:rsidP="003C2418">
      <w:pPr>
        <w:tabs>
          <w:tab w:val="left" w:pos="4017"/>
        </w:tabs>
        <w:rPr>
          <w:rFonts w:ascii="Aptos" w:hAnsi="Aptos"/>
        </w:rPr>
      </w:pPr>
      <w:r w:rsidRPr="003C2418">
        <w:rPr>
          <w:rFonts w:ascii="Aptos" w:hAnsi="Aptos"/>
          <w:b/>
          <w:bCs/>
          <w:sz w:val="28"/>
          <w:szCs w:val="28"/>
          <w:u w:val="single"/>
        </w:rPr>
        <w:t>Before Moderation: Aligning the Achievement Standard, Unit Plan, assessment, and teaching &amp; learning.</w:t>
      </w:r>
    </w:p>
    <w:p w14:paraId="7CD6401D" w14:textId="77777777" w:rsidR="002A05FA" w:rsidRPr="003C2418" w:rsidRDefault="002A05FA" w:rsidP="002A05FA">
      <w:pPr>
        <w:spacing w:after="0"/>
        <w:rPr>
          <w:rFonts w:ascii="Aptos" w:hAnsi="Aptos"/>
          <w:b/>
          <w:bCs/>
          <w:sz w:val="28"/>
          <w:szCs w:val="28"/>
          <w:u w:val="single"/>
        </w:rPr>
      </w:pPr>
    </w:p>
    <w:tbl>
      <w:tblPr>
        <w:tblStyle w:val="TableGrid"/>
        <w:tblW w:w="9775" w:type="dxa"/>
        <w:tblLook w:val="04A0" w:firstRow="1" w:lastRow="0" w:firstColumn="1" w:lastColumn="0" w:noHBand="0" w:noVBand="1"/>
      </w:tblPr>
      <w:tblGrid>
        <w:gridCol w:w="3964"/>
        <w:gridCol w:w="5811"/>
      </w:tblGrid>
      <w:tr w:rsidR="002A05FA" w:rsidRPr="003C2418" w14:paraId="11DFDF93" w14:textId="77777777" w:rsidTr="002A05FA">
        <w:tc>
          <w:tcPr>
            <w:tcW w:w="3964" w:type="dxa"/>
          </w:tcPr>
          <w:p w14:paraId="4E7EC622" w14:textId="4608897F" w:rsidR="002A05FA" w:rsidRPr="003C2418" w:rsidRDefault="002A05FA">
            <w:pPr>
              <w:rPr>
                <w:rFonts w:ascii="Aptos" w:hAnsi="Aptos"/>
                <w:sz w:val="24"/>
                <w:szCs w:val="24"/>
              </w:rPr>
            </w:pPr>
            <w:r w:rsidRPr="003C2418">
              <w:rPr>
                <w:rFonts w:ascii="Aptos" w:hAnsi="Aptos"/>
                <w:sz w:val="24"/>
                <w:szCs w:val="24"/>
                <w:highlight w:val="yellow"/>
              </w:rPr>
              <w:t>What are the targeted aspects of the achievement standard being assessed?</w:t>
            </w:r>
          </w:p>
        </w:tc>
        <w:tc>
          <w:tcPr>
            <w:tcW w:w="5811" w:type="dxa"/>
          </w:tcPr>
          <w:p w14:paraId="7083F877" w14:textId="77777777" w:rsidR="002A05FA" w:rsidRPr="003C2418" w:rsidRDefault="002A05FA">
            <w:pPr>
              <w:rPr>
                <w:rFonts w:ascii="Aptos" w:hAnsi="Aptos"/>
                <w:sz w:val="24"/>
                <w:szCs w:val="24"/>
              </w:rPr>
            </w:pPr>
          </w:p>
        </w:tc>
      </w:tr>
      <w:tr w:rsidR="002A05FA" w:rsidRPr="003C2418" w14:paraId="01EF750B" w14:textId="77777777" w:rsidTr="002A05FA">
        <w:tc>
          <w:tcPr>
            <w:tcW w:w="3964" w:type="dxa"/>
          </w:tcPr>
          <w:p w14:paraId="5490C512" w14:textId="24DE5727" w:rsidR="002A05FA" w:rsidRPr="003C2418" w:rsidRDefault="002A05FA">
            <w:pPr>
              <w:rPr>
                <w:rFonts w:ascii="Aptos" w:hAnsi="Aptos"/>
                <w:sz w:val="24"/>
                <w:szCs w:val="24"/>
              </w:rPr>
            </w:pPr>
            <w:r w:rsidRPr="003C2418">
              <w:rPr>
                <w:rFonts w:ascii="Aptos" w:hAnsi="Aptos"/>
                <w:sz w:val="24"/>
                <w:szCs w:val="24"/>
              </w:rPr>
              <w:t>How does the assessment interrelate understandings and skills to gather evidence of student learning and achievement?</w:t>
            </w:r>
          </w:p>
        </w:tc>
        <w:tc>
          <w:tcPr>
            <w:tcW w:w="5811" w:type="dxa"/>
          </w:tcPr>
          <w:p w14:paraId="50E525FE" w14:textId="77777777" w:rsidR="002A05FA" w:rsidRPr="003C2418" w:rsidRDefault="002A05FA">
            <w:pPr>
              <w:rPr>
                <w:rFonts w:ascii="Aptos" w:hAnsi="Aptos"/>
                <w:sz w:val="24"/>
                <w:szCs w:val="24"/>
              </w:rPr>
            </w:pPr>
          </w:p>
        </w:tc>
      </w:tr>
      <w:tr w:rsidR="002A05FA" w:rsidRPr="003C2418" w14:paraId="49142854" w14:textId="77777777" w:rsidTr="002A05FA">
        <w:tc>
          <w:tcPr>
            <w:tcW w:w="3964" w:type="dxa"/>
          </w:tcPr>
          <w:p w14:paraId="5A69CC75" w14:textId="2A05B476" w:rsidR="002A05FA" w:rsidRPr="003C2418" w:rsidRDefault="002A05FA">
            <w:pPr>
              <w:rPr>
                <w:rFonts w:ascii="Aptos" w:hAnsi="Aptos"/>
                <w:sz w:val="24"/>
                <w:szCs w:val="24"/>
              </w:rPr>
            </w:pPr>
            <w:r w:rsidRPr="003C2418">
              <w:rPr>
                <w:rFonts w:ascii="Aptos" w:hAnsi="Aptos"/>
                <w:sz w:val="24"/>
                <w:szCs w:val="24"/>
              </w:rPr>
              <w:t>How does the Unit plan, including the assessment conventions of the summative assessment task, correlate to the Year and/or Band plan?</w:t>
            </w:r>
          </w:p>
        </w:tc>
        <w:tc>
          <w:tcPr>
            <w:tcW w:w="5811" w:type="dxa"/>
          </w:tcPr>
          <w:p w14:paraId="27D59DD1" w14:textId="77777777" w:rsidR="002A05FA" w:rsidRPr="003C2418" w:rsidRDefault="002A05FA">
            <w:pPr>
              <w:rPr>
                <w:rFonts w:ascii="Aptos" w:hAnsi="Aptos"/>
                <w:sz w:val="24"/>
                <w:szCs w:val="24"/>
              </w:rPr>
            </w:pPr>
          </w:p>
        </w:tc>
      </w:tr>
      <w:tr w:rsidR="002A05FA" w:rsidRPr="003C2418" w14:paraId="16DB61C6" w14:textId="77777777" w:rsidTr="002A05FA">
        <w:tc>
          <w:tcPr>
            <w:tcW w:w="3964" w:type="dxa"/>
          </w:tcPr>
          <w:p w14:paraId="255BEA58" w14:textId="1DD7CC59" w:rsidR="002A05FA" w:rsidRPr="003C2418" w:rsidRDefault="002A05FA">
            <w:pPr>
              <w:rPr>
                <w:rFonts w:ascii="Aptos" w:hAnsi="Aptos"/>
                <w:sz w:val="24"/>
                <w:szCs w:val="24"/>
              </w:rPr>
            </w:pPr>
            <w:r w:rsidRPr="003C2418">
              <w:rPr>
                <w:rFonts w:ascii="Aptos" w:hAnsi="Aptos"/>
                <w:sz w:val="24"/>
                <w:szCs w:val="24"/>
              </w:rPr>
              <w:t>How are the assessment conventions appropriate to the nature of the curriculum, and appropriate to the age, nature, and diversity of the learners, to provide authentic and appropriately challenging contexts?</w:t>
            </w:r>
          </w:p>
        </w:tc>
        <w:tc>
          <w:tcPr>
            <w:tcW w:w="5811" w:type="dxa"/>
          </w:tcPr>
          <w:p w14:paraId="523A04EA" w14:textId="77777777" w:rsidR="002A05FA" w:rsidRPr="003C2418" w:rsidRDefault="002A05FA">
            <w:pPr>
              <w:rPr>
                <w:rFonts w:ascii="Aptos" w:hAnsi="Aptos"/>
                <w:sz w:val="24"/>
                <w:szCs w:val="24"/>
              </w:rPr>
            </w:pPr>
          </w:p>
        </w:tc>
      </w:tr>
      <w:tr w:rsidR="002A05FA" w:rsidRPr="003C2418" w14:paraId="040AD5C0" w14:textId="77777777" w:rsidTr="002A05FA">
        <w:tc>
          <w:tcPr>
            <w:tcW w:w="3964" w:type="dxa"/>
          </w:tcPr>
          <w:p w14:paraId="79429775" w14:textId="15C1D6F9" w:rsidR="002A05FA" w:rsidRPr="003C2418" w:rsidRDefault="002A05FA">
            <w:pPr>
              <w:rPr>
                <w:rFonts w:ascii="Aptos" w:hAnsi="Aptos"/>
                <w:sz w:val="24"/>
                <w:szCs w:val="24"/>
              </w:rPr>
            </w:pPr>
            <w:r w:rsidRPr="003C2418">
              <w:rPr>
                <w:rFonts w:ascii="Aptos" w:hAnsi="Aptos"/>
                <w:sz w:val="24"/>
                <w:szCs w:val="24"/>
              </w:rPr>
              <w:t>How are the task-specific standard descriptors on the marking guide aligned to the targeted aspects of the achievement standard being assessed, with the achievement standard providing the fixed reference point for describing expectations about the quality of student work at the ‘C’ standard?</w:t>
            </w:r>
          </w:p>
        </w:tc>
        <w:tc>
          <w:tcPr>
            <w:tcW w:w="5811" w:type="dxa"/>
          </w:tcPr>
          <w:p w14:paraId="0AB95BFE" w14:textId="77777777" w:rsidR="002A05FA" w:rsidRPr="003C2418" w:rsidRDefault="002A05FA">
            <w:pPr>
              <w:rPr>
                <w:rFonts w:ascii="Aptos" w:hAnsi="Aptos"/>
                <w:sz w:val="24"/>
                <w:szCs w:val="24"/>
              </w:rPr>
            </w:pPr>
          </w:p>
        </w:tc>
      </w:tr>
      <w:tr w:rsidR="002A05FA" w:rsidRPr="003C2418" w14:paraId="1735E177" w14:textId="77777777" w:rsidTr="002A05FA">
        <w:tc>
          <w:tcPr>
            <w:tcW w:w="3964" w:type="dxa"/>
          </w:tcPr>
          <w:p w14:paraId="2EB6DC40" w14:textId="519CE215" w:rsidR="002A05FA" w:rsidRPr="003C2418" w:rsidRDefault="007631A7">
            <w:pPr>
              <w:rPr>
                <w:rFonts w:ascii="Aptos" w:hAnsi="Aptos"/>
                <w:sz w:val="24"/>
                <w:szCs w:val="24"/>
              </w:rPr>
            </w:pPr>
            <w:r w:rsidRPr="003C2418">
              <w:rPr>
                <w:rFonts w:ascii="Aptos" w:hAnsi="Aptos"/>
                <w:sz w:val="24"/>
                <w:szCs w:val="24"/>
                <w:highlight w:val="yellow"/>
              </w:rPr>
              <w:t>H</w:t>
            </w:r>
            <w:r w:rsidR="002A05FA" w:rsidRPr="003C2418">
              <w:rPr>
                <w:rFonts w:ascii="Aptos" w:hAnsi="Aptos"/>
                <w:sz w:val="24"/>
                <w:szCs w:val="24"/>
                <w:highlight w:val="yellow"/>
              </w:rPr>
              <w:t xml:space="preserve">ow are </w:t>
            </w:r>
            <w:r w:rsidRPr="003C2418">
              <w:rPr>
                <w:rFonts w:ascii="Aptos" w:hAnsi="Aptos"/>
                <w:sz w:val="24"/>
                <w:szCs w:val="24"/>
                <w:highlight w:val="yellow"/>
              </w:rPr>
              <w:t>the cognitive verbs</w:t>
            </w:r>
            <w:r w:rsidR="002A05FA" w:rsidRPr="003C2418">
              <w:rPr>
                <w:rFonts w:ascii="Aptos" w:hAnsi="Aptos"/>
                <w:sz w:val="24"/>
                <w:szCs w:val="24"/>
                <w:highlight w:val="yellow"/>
              </w:rPr>
              <w:t xml:space="preserve"> reflected in the design of the assessment task and range of performance (using a five-point scale) described on the marking guide?</w:t>
            </w:r>
          </w:p>
        </w:tc>
        <w:tc>
          <w:tcPr>
            <w:tcW w:w="5811" w:type="dxa"/>
          </w:tcPr>
          <w:p w14:paraId="382C5140" w14:textId="77777777" w:rsidR="002A05FA" w:rsidRPr="003C2418" w:rsidRDefault="002A05FA">
            <w:pPr>
              <w:rPr>
                <w:rFonts w:ascii="Aptos" w:hAnsi="Aptos"/>
                <w:sz w:val="24"/>
                <w:szCs w:val="24"/>
              </w:rPr>
            </w:pPr>
          </w:p>
        </w:tc>
      </w:tr>
      <w:tr w:rsidR="002A05FA" w:rsidRPr="003C2418" w14:paraId="151BA32D" w14:textId="77777777" w:rsidTr="002A05FA">
        <w:tc>
          <w:tcPr>
            <w:tcW w:w="3964" w:type="dxa"/>
          </w:tcPr>
          <w:p w14:paraId="09174436" w14:textId="44DA09AF" w:rsidR="002A05FA" w:rsidRPr="003C2418" w:rsidRDefault="002A05FA">
            <w:pPr>
              <w:rPr>
                <w:rFonts w:ascii="Aptos" w:hAnsi="Aptos"/>
                <w:sz w:val="24"/>
                <w:szCs w:val="24"/>
              </w:rPr>
            </w:pPr>
            <w:r w:rsidRPr="003C2418">
              <w:rPr>
                <w:rFonts w:ascii="Aptos" w:hAnsi="Aptos"/>
                <w:sz w:val="24"/>
                <w:szCs w:val="24"/>
                <w:highlight w:val="yellow"/>
              </w:rPr>
              <w:t>How is teaching, learning and assessment inclusive, ensuring all students can access and engage with the summative assessment task and demonstrate their learning and achievement?</w:t>
            </w:r>
          </w:p>
        </w:tc>
        <w:tc>
          <w:tcPr>
            <w:tcW w:w="5811" w:type="dxa"/>
          </w:tcPr>
          <w:p w14:paraId="5CA08503" w14:textId="77777777" w:rsidR="002A05FA" w:rsidRPr="003C2418" w:rsidRDefault="002A05FA">
            <w:pPr>
              <w:rPr>
                <w:rFonts w:ascii="Aptos" w:hAnsi="Aptos"/>
                <w:sz w:val="24"/>
                <w:szCs w:val="24"/>
              </w:rPr>
            </w:pPr>
          </w:p>
        </w:tc>
      </w:tr>
      <w:tr w:rsidR="002A05FA" w:rsidRPr="003C2418" w14:paraId="55B8EEAC" w14:textId="77777777" w:rsidTr="002A05FA">
        <w:tc>
          <w:tcPr>
            <w:tcW w:w="3964" w:type="dxa"/>
          </w:tcPr>
          <w:p w14:paraId="70527ED9" w14:textId="6028A907" w:rsidR="002A05FA" w:rsidRPr="003C2418" w:rsidRDefault="002A05FA">
            <w:pPr>
              <w:rPr>
                <w:rFonts w:ascii="Aptos" w:hAnsi="Aptos"/>
                <w:sz w:val="24"/>
                <w:szCs w:val="24"/>
              </w:rPr>
            </w:pPr>
            <w:r w:rsidRPr="003C2418">
              <w:rPr>
                <w:rFonts w:ascii="Aptos" w:hAnsi="Aptos"/>
                <w:sz w:val="24"/>
                <w:szCs w:val="24"/>
                <w:highlight w:val="yellow"/>
              </w:rPr>
              <w:lastRenderedPageBreak/>
              <w:t>How is assessment and reporting data used to select pedagogical practices and teaching strategies for differentiated teaching and learning in ways that will respond to the diverse needs of students in the class?</w:t>
            </w:r>
          </w:p>
        </w:tc>
        <w:tc>
          <w:tcPr>
            <w:tcW w:w="5811" w:type="dxa"/>
          </w:tcPr>
          <w:p w14:paraId="27D94857" w14:textId="77777777" w:rsidR="002A05FA" w:rsidRPr="003C2418" w:rsidRDefault="002A05FA">
            <w:pPr>
              <w:rPr>
                <w:rFonts w:ascii="Aptos" w:hAnsi="Aptos"/>
                <w:sz w:val="24"/>
                <w:szCs w:val="24"/>
              </w:rPr>
            </w:pPr>
          </w:p>
        </w:tc>
      </w:tr>
    </w:tbl>
    <w:p w14:paraId="5F3D5CDA" w14:textId="77777777" w:rsidR="002A05FA" w:rsidRPr="003C2418" w:rsidRDefault="002A05FA">
      <w:pPr>
        <w:rPr>
          <w:rFonts w:ascii="Aptos" w:hAnsi="Aptos"/>
        </w:rPr>
      </w:pPr>
    </w:p>
    <w:sectPr w:rsidR="002A05FA" w:rsidRPr="003C2418" w:rsidSect="002A05FA">
      <w:headerReference w:type="default" r:id="rId6"/>
      <w:pgSz w:w="11906" w:h="16838"/>
      <w:pgMar w:top="1385"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F4803" w14:textId="77777777" w:rsidR="007369F4" w:rsidRDefault="007369F4" w:rsidP="002A05FA">
      <w:pPr>
        <w:spacing w:after="0" w:line="240" w:lineRule="auto"/>
      </w:pPr>
      <w:r>
        <w:separator/>
      </w:r>
    </w:p>
  </w:endnote>
  <w:endnote w:type="continuationSeparator" w:id="0">
    <w:p w14:paraId="246A301D" w14:textId="77777777" w:rsidR="007369F4" w:rsidRDefault="007369F4" w:rsidP="002A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F1F2" w14:textId="77777777" w:rsidR="007369F4" w:rsidRDefault="007369F4" w:rsidP="002A05FA">
      <w:pPr>
        <w:spacing w:after="0" w:line="240" w:lineRule="auto"/>
      </w:pPr>
      <w:r>
        <w:separator/>
      </w:r>
    </w:p>
  </w:footnote>
  <w:footnote w:type="continuationSeparator" w:id="0">
    <w:p w14:paraId="56F55BC7" w14:textId="77777777" w:rsidR="007369F4" w:rsidRDefault="007369F4" w:rsidP="002A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CAA8" w14:textId="0314A6E7" w:rsidR="002A05FA" w:rsidRPr="00582B73" w:rsidRDefault="003C2418" w:rsidP="002A05FA">
    <w:pPr>
      <w:pStyle w:val="Header"/>
      <w:rPr>
        <w:rFonts w:ascii="Helvetica" w:hAnsi="Helvetica" w:cs="Helvetica"/>
        <w:i/>
        <w:iCs/>
        <w:sz w:val="16"/>
        <w:szCs w:val="16"/>
      </w:rPr>
    </w:pPr>
    <w:r>
      <w:rPr>
        <w:noProof/>
      </w:rPr>
      <w:drawing>
        <wp:anchor distT="0" distB="0" distL="114300" distR="114300" simplePos="0" relativeHeight="251658240" behindDoc="0" locked="0" layoutInCell="1" allowOverlap="1" wp14:anchorId="602B87A4" wp14:editId="39DED82C">
          <wp:simplePos x="0" y="0"/>
          <wp:positionH relativeFrom="column">
            <wp:posOffset>4433228</wp:posOffset>
          </wp:positionH>
          <wp:positionV relativeFrom="paragraph">
            <wp:posOffset>-168373</wp:posOffset>
          </wp:positionV>
          <wp:extent cx="1819275" cy="347345"/>
          <wp:effectExtent l="0" t="0" r="9525" b="0"/>
          <wp:wrapSquare wrapText="bothSides"/>
          <wp:docPr id="5" name="Picture 4" descr="A close up of a logo&#10;&#10;Description automatically generated">
            <a:extLst xmlns:a="http://schemas.openxmlformats.org/drawingml/2006/main">
              <a:ext uri="{FF2B5EF4-FFF2-40B4-BE49-F238E27FC236}">
                <a16:creationId xmlns:a16="http://schemas.microsoft.com/office/drawing/2014/main" id="{49B604D5-3212-7E4A-87BF-F455634BF8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logo&#10;&#10;Description automatically generated">
                    <a:extLst>
                      <a:ext uri="{FF2B5EF4-FFF2-40B4-BE49-F238E27FC236}">
                        <a16:creationId xmlns:a16="http://schemas.microsoft.com/office/drawing/2014/main" id="{49B604D5-3212-7E4A-87BF-F455634BF84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47345"/>
                  </a:xfrm>
                  <a:prstGeom prst="rect">
                    <a:avLst/>
                  </a:prstGeom>
                </pic:spPr>
              </pic:pic>
            </a:graphicData>
          </a:graphic>
          <wp14:sizeRelH relativeFrom="page">
            <wp14:pctWidth>0</wp14:pctWidth>
          </wp14:sizeRelH>
          <wp14:sizeRelV relativeFrom="page">
            <wp14:pctHeight>0</wp14:pctHeight>
          </wp14:sizeRelV>
        </wp:anchor>
      </w:drawing>
    </w:r>
    <w:r w:rsidR="002A05FA" w:rsidRPr="00582B73">
      <w:rPr>
        <w:rFonts w:ascii="Helvetica" w:hAnsi="Helvetica" w:cs="Helvetica"/>
        <w:i/>
        <w:iCs/>
        <w:sz w:val="16"/>
        <w:szCs w:val="16"/>
      </w:rPr>
      <w:t xml:space="preserve">Recipe </w:t>
    </w:r>
    <w:r w:rsidR="002A05FA">
      <w:rPr>
        <w:rFonts w:ascii="Helvetica" w:hAnsi="Helvetica" w:cs="Helvetica"/>
        <w:i/>
        <w:iCs/>
        <w:sz w:val="16"/>
        <w:szCs w:val="16"/>
      </w:rPr>
      <w:t>C</w:t>
    </w:r>
    <w:r w:rsidR="002A05FA" w:rsidRPr="00582B73">
      <w:rPr>
        <w:rFonts w:ascii="Helvetica" w:hAnsi="Helvetica" w:cs="Helvetica"/>
        <w:i/>
        <w:iCs/>
        <w:sz w:val="16"/>
        <w:szCs w:val="16"/>
      </w:rPr>
      <w:t xml:space="preserve">ards: </w:t>
    </w:r>
    <w:r w:rsidR="002A05FA">
      <w:rPr>
        <w:rFonts w:ascii="Helvetica" w:hAnsi="Helvetica" w:cs="Helvetica"/>
        <w:i/>
        <w:iCs/>
        <w:sz w:val="16"/>
        <w:szCs w:val="16"/>
      </w:rPr>
      <w:t>Before</w:t>
    </w:r>
    <w:r w:rsidR="002A05FA" w:rsidRPr="00582B73">
      <w:rPr>
        <w:rFonts w:ascii="Helvetica" w:hAnsi="Helvetica" w:cs="Helvetica"/>
        <w:i/>
        <w:iCs/>
        <w:sz w:val="16"/>
        <w:szCs w:val="16"/>
      </w:rPr>
      <w:t xml:space="preserve"> Moderation</w:t>
    </w:r>
    <w:r>
      <w:rPr>
        <w:rFonts w:ascii="Helvetica" w:hAnsi="Helvetica" w:cs="Helvetica"/>
        <w:i/>
        <w:iCs/>
        <w:sz w:val="16"/>
        <w:szCs w:val="16"/>
      </w:rPr>
      <w:t xml:space="preserve"> Tool</w:t>
    </w:r>
  </w:p>
  <w:p w14:paraId="27EDA745" w14:textId="5C07EDBF" w:rsidR="002A05FA" w:rsidRDefault="002A0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FA"/>
    <w:rsid w:val="000043D7"/>
    <w:rsid w:val="002A05FA"/>
    <w:rsid w:val="003C2418"/>
    <w:rsid w:val="004B0BF8"/>
    <w:rsid w:val="005666E1"/>
    <w:rsid w:val="0067314D"/>
    <w:rsid w:val="007369F4"/>
    <w:rsid w:val="007631A7"/>
    <w:rsid w:val="008C46FC"/>
    <w:rsid w:val="00960DDE"/>
    <w:rsid w:val="00C34829"/>
    <w:rsid w:val="00EF4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E601"/>
  <w15:chartTrackingRefBased/>
  <w15:docId w15:val="{D5C00B3B-37E5-468C-9897-4F5DDDFF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5FA"/>
    <w:rPr>
      <w:rFonts w:eastAsiaTheme="majorEastAsia" w:cstheme="majorBidi"/>
      <w:color w:val="272727" w:themeColor="text1" w:themeTint="D8"/>
    </w:rPr>
  </w:style>
  <w:style w:type="paragraph" w:styleId="Title">
    <w:name w:val="Title"/>
    <w:basedOn w:val="Normal"/>
    <w:next w:val="Normal"/>
    <w:link w:val="TitleChar"/>
    <w:uiPriority w:val="10"/>
    <w:qFormat/>
    <w:rsid w:val="002A0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5FA"/>
    <w:pPr>
      <w:spacing w:before="160"/>
      <w:jc w:val="center"/>
    </w:pPr>
    <w:rPr>
      <w:i/>
      <w:iCs/>
      <w:color w:val="404040" w:themeColor="text1" w:themeTint="BF"/>
    </w:rPr>
  </w:style>
  <w:style w:type="character" w:customStyle="1" w:styleId="QuoteChar">
    <w:name w:val="Quote Char"/>
    <w:basedOn w:val="DefaultParagraphFont"/>
    <w:link w:val="Quote"/>
    <w:uiPriority w:val="29"/>
    <w:rsid w:val="002A05FA"/>
    <w:rPr>
      <w:i/>
      <w:iCs/>
      <w:color w:val="404040" w:themeColor="text1" w:themeTint="BF"/>
    </w:rPr>
  </w:style>
  <w:style w:type="paragraph" w:styleId="ListParagraph">
    <w:name w:val="List Paragraph"/>
    <w:basedOn w:val="Normal"/>
    <w:uiPriority w:val="34"/>
    <w:qFormat/>
    <w:rsid w:val="002A05FA"/>
    <w:pPr>
      <w:ind w:left="720"/>
      <w:contextualSpacing/>
    </w:pPr>
  </w:style>
  <w:style w:type="character" w:styleId="IntenseEmphasis">
    <w:name w:val="Intense Emphasis"/>
    <w:basedOn w:val="DefaultParagraphFont"/>
    <w:uiPriority w:val="21"/>
    <w:qFormat/>
    <w:rsid w:val="002A05FA"/>
    <w:rPr>
      <w:i/>
      <w:iCs/>
      <w:color w:val="0F4761" w:themeColor="accent1" w:themeShade="BF"/>
    </w:rPr>
  </w:style>
  <w:style w:type="paragraph" w:styleId="IntenseQuote">
    <w:name w:val="Intense Quote"/>
    <w:basedOn w:val="Normal"/>
    <w:next w:val="Normal"/>
    <w:link w:val="IntenseQuoteChar"/>
    <w:uiPriority w:val="30"/>
    <w:qFormat/>
    <w:rsid w:val="002A0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5FA"/>
    <w:rPr>
      <w:i/>
      <w:iCs/>
      <w:color w:val="0F4761" w:themeColor="accent1" w:themeShade="BF"/>
    </w:rPr>
  </w:style>
  <w:style w:type="character" w:styleId="IntenseReference">
    <w:name w:val="Intense Reference"/>
    <w:basedOn w:val="DefaultParagraphFont"/>
    <w:uiPriority w:val="32"/>
    <w:qFormat/>
    <w:rsid w:val="002A05FA"/>
    <w:rPr>
      <w:b/>
      <w:bCs/>
      <w:smallCaps/>
      <w:color w:val="0F4761" w:themeColor="accent1" w:themeShade="BF"/>
      <w:spacing w:val="5"/>
    </w:rPr>
  </w:style>
  <w:style w:type="table" w:styleId="TableGrid">
    <w:name w:val="Table Grid"/>
    <w:basedOn w:val="TableNormal"/>
    <w:uiPriority w:val="39"/>
    <w:rsid w:val="002A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5FA"/>
  </w:style>
  <w:style w:type="paragraph" w:styleId="Footer">
    <w:name w:val="footer"/>
    <w:basedOn w:val="Normal"/>
    <w:link w:val="FooterChar"/>
    <w:uiPriority w:val="99"/>
    <w:unhideWhenUsed/>
    <w:rsid w:val="002A0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McGlashan</dc:creator>
  <cp:keywords/>
  <dc:description/>
  <cp:lastModifiedBy>Heidi McGlashan</cp:lastModifiedBy>
  <cp:revision>5</cp:revision>
  <dcterms:created xsi:type="dcterms:W3CDTF">2024-05-30T07:16:00Z</dcterms:created>
  <dcterms:modified xsi:type="dcterms:W3CDTF">2024-06-18T02:26:00Z</dcterms:modified>
</cp:coreProperties>
</file>